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36F28">
      <w:pPr>
        <w:widowControl/>
        <w:spacing w:line="408" w:lineRule="atLeast"/>
        <w:jc w:val="center"/>
        <w:outlineLvl w:val="2"/>
        <w:rPr>
          <w:rFonts w:ascii="微软雅黑" w:hAnsi="微软雅黑" w:eastAsia="微软雅黑" w:cs="宋体"/>
          <w:b/>
          <w:bCs/>
          <w:color w:val="636363"/>
          <w:kern w:val="0"/>
          <w:sz w:val="34"/>
          <w:szCs w:val="34"/>
        </w:rPr>
      </w:pPr>
      <w:bookmarkStart w:id="0" w:name="OLE_LINK36"/>
      <w:bookmarkStart w:id="1" w:name="OLE_LINK35"/>
      <w:r>
        <w:rPr>
          <w:rFonts w:hint="eastAsia" w:ascii="微软雅黑" w:hAnsi="微软雅黑" w:eastAsia="微软雅黑" w:cs="宋体"/>
          <w:b/>
          <w:bCs/>
          <w:color w:val="636363"/>
          <w:kern w:val="0"/>
          <w:sz w:val="34"/>
          <w:szCs w:val="34"/>
        </w:rPr>
        <w:t>岱山医疗健康集团定点办公用品采购项目</w:t>
      </w:r>
      <w:bookmarkEnd w:id="0"/>
      <w:bookmarkEnd w:id="1"/>
      <w:r>
        <w:rPr>
          <w:rFonts w:hint="eastAsia" w:ascii="微软雅黑" w:hAnsi="微软雅黑" w:eastAsia="微软雅黑" w:cs="宋体"/>
          <w:b/>
          <w:bCs/>
          <w:color w:val="636363"/>
          <w:kern w:val="0"/>
          <w:sz w:val="34"/>
          <w:szCs w:val="34"/>
        </w:rPr>
        <w:t>自主</w:t>
      </w:r>
      <w:bookmarkStart w:id="2" w:name="OLE_LINK2"/>
      <w:bookmarkStart w:id="3" w:name="OLE_LINK1"/>
      <w:r>
        <w:rPr>
          <w:rFonts w:hint="eastAsia" w:ascii="微软雅黑" w:hAnsi="微软雅黑" w:eastAsia="微软雅黑" w:cs="宋体"/>
          <w:b/>
          <w:bCs/>
          <w:color w:val="636363"/>
          <w:kern w:val="0"/>
          <w:sz w:val="34"/>
          <w:szCs w:val="34"/>
        </w:rPr>
        <w:t>遴选</w:t>
      </w:r>
      <w:bookmarkEnd w:id="2"/>
      <w:bookmarkEnd w:id="3"/>
      <w:r>
        <w:rPr>
          <w:rFonts w:hint="eastAsia" w:ascii="微软雅黑" w:hAnsi="微软雅黑" w:eastAsia="微软雅黑" w:cs="宋体"/>
          <w:b/>
          <w:bCs/>
          <w:color w:val="636363"/>
          <w:kern w:val="0"/>
          <w:sz w:val="34"/>
          <w:szCs w:val="34"/>
        </w:rPr>
        <w:t>公告</w:t>
      </w:r>
    </w:p>
    <w:p w14:paraId="529699B6">
      <w:pPr>
        <w:pStyle w:val="30"/>
        <w:widowControl/>
        <w:numPr>
          <w:ilvl w:val="0"/>
          <w:numId w:val="1"/>
        </w:numPr>
        <w:spacing w:line="288" w:lineRule="atLeast"/>
        <w:ind w:firstLineChars="0"/>
        <w:jc w:val="center"/>
        <w:rPr>
          <w:rFonts w:ascii="宋体" w:hAnsi="宋体" w:eastAsia="宋体" w:cs="宋体"/>
          <w:color w:val="555555"/>
          <w:kern w:val="0"/>
        </w:rPr>
      </w:pPr>
      <w:r>
        <w:rPr>
          <w:rFonts w:hint="eastAsia" w:ascii="宋体" w:hAnsi="宋体"/>
          <w:b/>
          <w:sz w:val="30"/>
          <w:szCs w:val="30"/>
        </w:rPr>
        <w:t>公开招标采购公告</w:t>
      </w:r>
    </w:p>
    <w:p w14:paraId="177203E2">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rPr>
        <w:t>根据岱山医疗健康集团岱山医疗健康集团《物资与服务招议标采购管理制度》,就浙江省</w:t>
      </w:r>
      <w:r>
        <w:rPr>
          <w:rFonts w:hint="eastAsia" w:ascii="宋体" w:hAnsi="宋体" w:eastAsia="宋体" w:cs="宋体"/>
          <w:color w:val="333333"/>
          <w:kern w:val="0"/>
          <w:szCs w:val="21"/>
        </w:rPr>
        <w:t>岱山县第一人民医院</w:t>
      </w:r>
      <w:r>
        <w:rPr>
          <w:rFonts w:hint="eastAsia" w:ascii="宋体" w:hAnsi="宋体" w:eastAsia="宋体" w:cs="宋体"/>
          <w:color w:val="555555"/>
          <w:kern w:val="0"/>
        </w:rPr>
        <w:t>定点办公用品采购项目进行公开自</w:t>
      </w:r>
      <w:r>
        <w:rPr>
          <w:rFonts w:hint="eastAsia" w:ascii="宋体" w:hAnsi="宋体" w:eastAsia="宋体" w:cs="宋体"/>
          <w:color w:val="555555"/>
          <w:kern w:val="0"/>
          <w:szCs w:val="21"/>
        </w:rPr>
        <w:t>主采购</w:t>
      </w:r>
      <w:r>
        <w:rPr>
          <w:rFonts w:hint="eastAsia" w:ascii="宋体" w:hAnsi="宋体" w:eastAsia="宋体" w:cs="宋体"/>
          <w:color w:val="555555"/>
          <w:kern w:val="0"/>
        </w:rPr>
        <w:t>，现邀请合格供应商参加。</w:t>
      </w:r>
    </w:p>
    <w:p w14:paraId="2BF44711">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一、项目名称：浙江省岱山县第一人民医院定点办公用品采购</w:t>
      </w:r>
      <w:r>
        <w:rPr>
          <w:rFonts w:hint="eastAsia" w:ascii="宋体" w:hAnsi="宋体" w:eastAsia="宋体" w:cs="宋体"/>
          <w:color w:val="555555"/>
          <w:kern w:val="0"/>
        </w:rPr>
        <w:t>遴选项</w:t>
      </w:r>
      <w:r>
        <w:rPr>
          <w:rFonts w:hint="eastAsia" w:ascii="宋体" w:hAnsi="宋体" w:eastAsia="宋体" w:cs="宋体"/>
          <w:color w:val="555555"/>
          <w:kern w:val="0"/>
          <w:szCs w:val="21"/>
        </w:rPr>
        <w:t>目</w:t>
      </w:r>
    </w:p>
    <w:p w14:paraId="6D0DD4FF">
      <w:pPr>
        <w:widowControl/>
        <w:spacing w:line="288" w:lineRule="atLeast"/>
        <w:jc w:val="left"/>
        <w:rPr>
          <w:rFonts w:hint="default" w:ascii="微软雅黑" w:hAnsi="微软雅黑" w:cs="宋体" w:eastAsiaTheme="minorEastAsia"/>
          <w:kern w:val="0"/>
          <w:sz w:val="19"/>
          <w:szCs w:val="19"/>
          <w:lang w:val="en-US" w:eastAsia="zh-CN"/>
        </w:rPr>
      </w:pPr>
      <w:r>
        <w:rPr>
          <w:rFonts w:hint="eastAsia" w:ascii="宋体" w:hAnsi="宋体" w:eastAsia="宋体" w:cs="宋体"/>
          <w:b/>
          <w:bCs/>
          <w:color w:val="555555"/>
          <w:kern w:val="0"/>
        </w:rPr>
        <w:t>二、项目编号</w:t>
      </w:r>
      <w:r>
        <w:rPr>
          <w:rFonts w:hint="eastAsia" w:ascii="宋体" w:hAnsi="宋体" w:eastAsia="宋体" w:cs="宋体"/>
          <w:b/>
          <w:bCs/>
          <w:kern w:val="0"/>
        </w:rPr>
        <w:t>：</w:t>
      </w:r>
      <w:r>
        <w:rPr>
          <w:rFonts w:hint="eastAsia" w:ascii="宋体" w:hAnsi="宋体" w:cs="宋体"/>
          <w:b/>
          <w:bCs/>
          <w:sz w:val="28"/>
          <w:u w:val="single"/>
        </w:rPr>
        <w:t>DSYLCG-2024-002</w:t>
      </w:r>
      <w:r>
        <w:rPr>
          <w:rFonts w:hint="eastAsia" w:ascii="宋体" w:hAnsi="宋体" w:cs="宋体"/>
          <w:b/>
          <w:bCs/>
          <w:sz w:val="28"/>
          <w:u w:val="single"/>
          <w:lang w:val="en-US" w:eastAsia="zh-CN"/>
        </w:rPr>
        <w:t>-2</w:t>
      </w:r>
    </w:p>
    <w:p w14:paraId="457BAC80">
      <w:pPr>
        <w:widowControl/>
        <w:spacing w:line="288" w:lineRule="atLeast"/>
        <w:jc w:val="left"/>
        <w:rPr>
          <w:rFonts w:ascii="微软雅黑" w:hAnsi="微软雅黑" w:eastAsia="微软雅黑" w:cs="宋体"/>
          <w:kern w:val="0"/>
          <w:sz w:val="19"/>
          <w:szCs w:val="19"/>
        </w:rPr>
      </w:pPr>
      <w:r>
        <w:rPr>
          <w:rFonts w:hint="eastAsia" w:ascii="宋体" w:hAnsi="宋体" w:eastAsia="宋体" w:cs="宋体"/>
          <w:b/>
          <w:bCs/>
          <w:kern w:val="0"/>
        </w:rPr>
        <w:t>三、采购方式：</w:t>
      </w:r>
      <w:r>
        <w:rPr>
          <w:rFonts w:hint="eastAsia" w:ascii="宋体" w:hAnsi="宋体" w:eastAsia="宋体" w:cs="宋体"/>
          <w:kern w:val="0"/>
        </w:rPr>
        <w:t>自主采购（公开招标）</w:t>
      </w:r>
    </w:p>
    <w:p w14:paraId="4D73B4AF">
      <w:pPr>
        <w:spacing w:line="360" w:lineRule="auto"/>
        <w:jc w:val="left"/>
        <w:rPr>
          <w:rFonts w:ascii="宋体" w:hAnsi="宋体" w:cs="宋体"/>
          <w:color w:val="000000"/>
          <w:sz w:val="24"/>
        </w:rPr>
      </w:pPr>
      <w:r>
        <w:rPr>
          <w:rFonts w:hint="eastAsia" w:ascii="宋体" w:hAnsi="宋体" w:eastAsia="宋体" w:cs="宋体"/>
          <w:b/>
          <w:bCs/>
          <w:color w:val="555555"/>
          <w:kern w:val="0"/>
        </w:rPr>
        <w:t>四、</w:t>
      </w:r>
      <w:r>
        <w:rPr>
          <w:rFonts w:hint="eastAsia" w:ascii="宋体" w:hAnsi="宋体" w:cs="宋体"/>
          <w:color w:val="000000"/>
          <w:sz w:val="24"/>
        </w:rPr>
        <w:t>采购内容及服务期限</w:t>
      </w:r>
    </w:p>
    <w:p w14:paraId="591FDF48">
      <w:pPr>
        <w:spacing w:line="360" w:lineRule="auto"/>
        <w:ind w:firstLine="480" w:firstLineChars="200"/>
        <w:jc w:val="left"/>
        <w:rPr>
          <w:rFonts w:ascii="宋体" w:hAnsi="宋体" w:cs="宋体"/>
          <w:sz w:val="24"/>
          <w:szCs w:val="21"/>
        </w:rPr>
      </w:pPr>
      <w:r>
        <w:rPr>
          <w:rFonts w:hint="eastAsia" w:ascii="宋体" w:hAnsi="宋体" w:cs="Arial"/>
          <w:sz w:val="24"/>
        </w:rPr>
        <w:t>1、</w:t>
      </w:r>
      <w:r>
        <w:rPr>
          <w:rFonts w:hint="eastAsia" w:ascii="宋体" w:hAnsi="宋体" w:cs="宋体"/>
          <w:sz w:val="24"/>
        </w:rPr>
        <w:t>采购内容</w:t>
      </w:r>
      <w:bookmarkStart w:id="4" w:name="OLE_LINK28"/>
      <w:bookmarkStart w:id="5" w:name="OLE_LINK27"/>
      <w:r>
        <w:rPr>
          <w:rFonts w:hint="eastAsia" w:ascii="宋体" w:hAnsi="宋体" w:cs="宋体"/>
          <w:color w:val="000000"/>
          <w:sz w:val="24"/>
        </w:rPr>
        <w:t>主要包括：</w:t>
      </w:r>
      <w:bookmarkEnd w:id="4"/>
      <w:bookmarkEnd w:id="5"/>
      <w:r>
        <w:rPr>
          <w:rFonts w:hint="eastAsia" w:ascii="宋体" w:hAnsi="宋体" w:cs="宋体"/>
          <w:color w:val="000000"/>
          <w:sz w:val="24"/>
        </w:rPr>
        <w:t>浙江省岱山县第一人民医院、浙江省岱山县第二人民医院、岱山县中医院、岱山县岱东镇卫生院、岱山县长涂镇中心卫生院、岱山县岱西镇卫生院、岱山县高亭镇中心卫生院、岱山县秀山乡卫生院、岱山县东沙镇中心卫生院</w:t>
      </w:r>
      <w:r>
        <w:rPr>
          <w:rFonts w:hint="eastAsia" w:ascii="宋体" w:hAnsi="宋体" w:cs="宋体"/>
          <w:b/>
          <w:color w:val="000000"/>
          <w:sz w:val="24"/>
        </w:rPr>
        <w:t>（以下简称岱山医疗健康集团成员单位）</w:t>
      </w:r>
      <w:r>
        <w:rPr>
          <w:rFonts w:hint="eastAsia" w:ascii="宋体" w:hAnsi="宋体" w:cs="宋体"/>
          <w:color w:val="000000"/>
          <w:sz w:val="24"/>
        </w:rPr>
        <w:t>日常办公用品及其它办公用品的采购</w:t>
      </w:r>
      <w:r>
        <w:rPr>
          <w:rFonts w:hint="eastAsia" w:ascii="宋体" w:hAnsi="宋体" w:cs="宋体"/>
          <w:sz w:val="24"/>
        </w:rPr>
        <w:t>。</w:t>
      </w:r>
    </w:p>
    <w:p w14:paraId="4AF4248E">
      <w:pPr>
        <w:spacing w:line="360" w:lineRule="auto"/>
        <w:ind w:firstLine="480" w:firstLineChars="200"/>
        <w:jc w:val="left"/>
        <w:rPr>
          <w:rFonts w:ascii="宋体" w:hAnsi="宋体" w:cs="Times New Roman"/>
          <w:sz w:val="24"/>
          <w:szCs w:val="24"/>
        </w:rPr>
      </w:pPr>
      <w:r>
        <w:rPr>
          <w:rFonts w:hint="eastAsia" w:ascii="宋体" w:hAnsi="宋体"/>
          <w:sz w:val="24"/>
        </w:rPr>
        <w:t>2、</w:t>
      </w:r>
      <w:r>
        <w:rPr>
          <w:rFonts w:hint="eastAsia" w:ascii="宋体" w:hAnsi="宋体" w:cs="宋体"/>
          <w:sz w:val="24"/>
        </w:rPr>
        <w:t>服务期限：2年</w:t>
      </w:r>
      <w:r>
        <w:rPr>
          <w:rFonts w:hint="eastAsia" w:ascii="宋体" w:hAnsi="宋体"/>
          <w:sz w:val="24"/>
        </w:rPr>
        <w:t>。</w:t>
      </w:r>
      <w:r>
        <w:rPr>
          <w:rStyle w:val="15"/>
          <w:rFonts w:hint="eastAsia"/>
          <w:sz w:val="24"/>
        </w:rPr>
        <w:t>具体起始日期在合同中另行约定。</w:t>
      </w:r>
    </w:p>
    <w:p w14:paraId="18101295">
      <w:pPr>
        <w:widowControl/>
        <w:spacing w:before="60" w:after="60" w:line="360" w:lineRule="auto"/>
        <w:ind w:right="60" w:firstLine="480" w:firstLineChars="200"/>
        <w:jc w:val="left"/>
        <w:rPr>
          <w:rFonts w:ascii="宋体" w:hAnsi="宋体"/>
          <w:sz w:val="24"/>
        </w:rPr>
      </w:pPr>
      <w:r>
        <w:rPr>
          <w:rFonts w:hint="eastAsia" w:ascii="宋体" w:hAnsi="宋体" w:cs="宋体"/>
          <w:bCs/>
          <w:sz w:val="24"/>
        </w:rPr>
        <w:t>服务期2年，每季度进行服务质量考核，一次考核不合格（附件1考核表80分为及格），进行警告或暂停服务，年度二次考核不合格，甲方有权终止合同。</w:t>
      </w:r>
    </w:p>
    <w:p w14:paraId="4C186014">
      <w:pPr>
        <w:spacing w:line="360" w:lineRule="auto"/>
        <w:ind w:firstLine="480" w:firstLineChars="200"/>
        <w:jc w:val="left"/>
        <w:rPr>
          <w:rFonts w:ascii="宋体" w:hAnsi="宋体"/>
          <w:color w:val="FF0000"/>
          <w:sz w:val="24"/>
          <w:szCs w:val="21"/>
        </w:rPr>
      </w:pPr>
      <w:r>
        <w:rPr>
          <w:rFonts w:hint="eastAsia" w:ascii="宋体" w:hAnsi="宋体"/>
          <w:color w:val="000000"/>
          <w:sz w:val="24"/>
          <w:szCs w:val="21"/>
        </w:rPr>
        <w:t>3、</w:t>
      </w:r>
      <w:r>
        <w:rPr>
          <w:rFonts w:hint="eastAsia" w:ascii="宋体" w:hAnsi="宋体"/>
          <w:color w:val="FF0000"/>
          <w:sz w:val="24"/>
          <w:szCs w:val="21"/>
        </w:rPr>
        <w:t>项目入围数量：3家（岱山本岛2家、衢山1家，按区域分开评分）。</w:t>
      </w:r>
    </w:p>
    <w:p w14:paraId="13960122">
      <w:pPr>
        <w:spacing w:line="360" w:lineRule="auto"/>
        <w:ind w:firstLine="480" w:firstLineChars="200"/>
        <w:jc w:val="left"/>
        <w:rPr>
          <w:rFonts w:ascii="宋体" w:hAnsi="宋体" w:cs="宋体"/>
          <w:sz w:val="24"/>
          <w:szCs w:val="21"/>
        </w:rPr>
      </w:pPr>
      <w:r>
        <w:rPr>
          <w:rFonts w:hint="eastAsia" w:ascii="宋体" w:hAnsi="宋体"/>
          <w:color w:val="FF0000"/>
          <w:sz w:val="24"/>
          <w:szCs w:val="21"/>
        </w:rPr>
        <w:t>4、其他说明：</w:t>
      </w:r>
      <w:r>
        <w:rPr>
          <w:rFonts w:hint="eastAsia" w:ascii="宋体" w:hAnsi="宋体"/>
          <w:sz w:val="24"/>
          <w:szCs w:val="21"/>
        </w:rPr>
        <w:t>服务期内采购方在综合考虑年采购量均衡分配的基础上，</w:t>
      </w:r>
      <w:r>
        <w:rPr>
          <w:rFonts w:hint="eastAsia" w:ascii="宋体" w:hAnsi="宋体"/>
          <w:sz w:val="24"/>
          <w:szCs w:val="21"/>
          <w:lang w:val="en-US" w:eastAsia="zh-CN"/>
        </w:rPr>
        <w:t>在各</w:t>
      </w:r>
      <w:r>
        <w:rPr>
          <w:rFonts w:hint="eastAsia" w:ascii="宋体" w:hAnsi="宋体"/>
          <w:sz w:val="24"/>
          <w:szCs w:val="21"/>
        </w:rPr>
        <w:t>服务区域</w:t>
      </w:r>
      <w:r>
        <w:rPr>
          <w:rFonts w:hint="eastAsia" w:ascii="宋体" w:hAnsi="宋体"/>
          <w:sz w:val="24"/>
          <w:szCs w:val="21"/>
          <w:lang w:val="en-US" w:eastAsia="zh-CN"/>
        </w:rPr>
        <w:t>内</w:t>
      </w:r>
      <w:r>
        <w:rPr>
          <w:rFonts w:hint="eastAsia" w:ascii="宋体" w:hAnsi="宋体"/>
          <w:sz w:val="24"/>
          <w:szCs w:val="21"/>
          <w:lang w:eastAsia="zh-CN"/>
        </w:rPr>
        <w:t>，</w:t>
      </w:r>
      <w:r>
        <w:rPr>
          <w:rFonts w:hint="eastAsia" w:ascii="宋体" w:hAnsi="宋体"/>
          <w:sz w:val="24"/>
          <w:szCs w:val="21"/>
          <w:lang w:val="en-US" w:eastAsia="zh-CN"/>
        </w:rPr>
        <w:t>根据</w:t>
      </w:r>
      <w:r>
        <w:rPr>
          <w:rFonts w:hint="eastAsia" w:ascii="宋体" w:hAnsi="宋体"/>
          <w:sz w:val="24"/>
          <w:szCs w:val="21"/>
        </w:rPr>
        <w:t>中标供应商的服务质量、商品价格及质量等因素自主选择任何1 家进行采购。</w:t>
      </w:r>
    </w:p>
    <w:p w14:paraId="2F41DE7D">
      <w:pPr>
        <w:spacing w:line="360" w:lineRule="auto"/>
        <w:jc w:val="both"/>
        <w:rPr>
          <w:rFonts w:hint="eastAsia" w:ascii="宋体" w:hAnsi="宋体" w:cs="宋体"/>
          <w:bCs/>
          <w:sz w:val="24"/>
        </w:rPr>
      </w:pPr>
      <w:r>
        <w:rPr>
          <w:rFonts w:hint="eastAsia" w:ascii="宋体" w:hAnsi="宋体" w:cs="宋体"/>
          <w:b/>
          <w:bCs w:val="0"/>
          <w:sz w:val="24"/>
        </w:rPr>
        <w:t>五</w:t>
      </w:r>
      <w:r>
        <w:rPr>
          <w:rFonts w:hint="eastAsia" w:ascii="宋体" w:hAnsi="宋体" w:cs="宋体"/>
          <w:bCs/>
          <w:sz w:val="24"/>
        </w:rPr>
        <w:t>、投标报名截止时间（北京时间）：2024年10月</w:t>
      </w:r>
      <w:r>
        <w:rPr>
          <w:rFonts w:hint="eastAsia" w:ascii="宋体" w:hAnsi="宋体" w:cs="宋体"/>
          <w:bCs/>
          <w:sz w:val="24"/>
          <w:lang w:val="en-US" w:eastAsia="zh-CN"/>
        </w:rPr>
        <w:t>31</w:t>
      </w:r>
      <w:r>
        <w:rPr>
          <w:rFonts w:hint="eastAsia" w:ascii="宋体" w:hAnsi="宋体" w:cs="宋体"/>
          <w:bCs/>
          <w:sz w:val="24"/>
        </w:rPr>
        <w:t>日至2024年1</w:t>
      </w:r>
      <w:r>
        <w:rPr>
          <w:rFonts w:hint="eastAsia" w:ascii="宋体" w:hAnsi="宋体" w:cs="宋体"/>
          <w:bCs/>
          <w:sz w:val="24"/>
          <w:lang w:val="en-US" w:eastAsia="zh-CN"/>
        </w:rPr>
        <w:t>1</w:t>
      </w:r>
      <w:r>
        <w:rPr>
          <w:rFonts w:hint="eastAsia" w:ascii="宋体" w:hAnsi="宋体" w:cs="宋体"/>
          <w:bCs/>
          <w:sz w:val="24"/>
        </w:rPr>
        <w:t>月</w:t>
      </w:r>
      <w:r>
        <w:rPr>
          <w:rFonts w:hint="eastAsia" w:ascii="宋体" w:hAnsi="宋体" w:cs="宋体"/>
          <w:bCs/>
          <w:sz w:val="24"/>
          <w:lang w:val="en-US" w:eastAsia="zh-CN"/>
        </w:rPr>
        <w:t>6</w:t>
      </w:r>
      <w:r>
        <w:rPr>
          <w:rFonts w:hint="eastAsia" w:ascii="宋体" w:hAnsi="宋体" w:cs="宋体"/>
          <w:bCs/>
          <w:sz w:val="24"/>
        </w:rPr>
        <w:t>日</w:t>
      </w:r>
      <w:r>
        <w:rPr>
          <w:rFonts w:hint="eastAsia" w:ascii="宋体" w:hAnsi="宋体" w:cs="宋体"/>
          <w:bCs/>
          <w:sz w:val="24"/>
          <w:lang w:val="en-US" w:eastAsia="zh-CN"/>
        </w:rPr>
        <w:t>17</w:t>
      </w:r>
      <w:r>
        <w:rPr>
          <w:rFonts w:hint="eastAsia" w:ascii="宋体" w:hAnsi="宋体" w:cs="宋体"/>
          <w:bCs/>
          <w:sz w:val="24"/>
        </w:rPr>
        <w:t>时00分止。报名方式:网上报名；报名内容：参加项目名称+投标公司名称+代表姓名和联系电话+法定代表人授权书、授权人身份证复印件、被授权人身份证复印件（议标时准备身份证原件）、营业执照复印件，以上报名资料均需加盖投标人鲜章，报名内容以PDF或word</w:t>
      </w:r>
      <w:r>
        <w:rPr>
          <w:rFonts w:hint="eastAsia" w:ascii="宋体" w:hAnsi="宋体" w:cs="宋体"/>
          <w:bCs/>
          <w:sz w:val="24"/>
        </w:rPr>
        <w:fldChar w:fldCharType="begin"/>
      </w:r>
      <w:r>
        <w:rPr>
          <w:rFonts w:hint="eastAsia" w:ascii="宋体" w:hAnsi="宋体" w:cs="宋体"/>
          <w:bCs/>
          <w:sz w:val="24"/>
        </w:rPr>
        <w:instrText xml:space="preserve"> HYPERLINK "mailto:%E5%8F%91%E8%87%B3%E9%82%AE%E7%AE%B1ZYCG149@163.com" </w:instrText>
      </w:r>
      <w:r>
        <w:rPr>
          <w:rFonts w:hint="eastAsia" w:ascii="宋体" w:hAnsi="宋体" w:cs="宋体"/>
          <w:bCs/>
          <w:sz w:val="24"/>
        </w:rPr>
        <w:fldChar w:fldCharType="separate"/>
      </w:r>
      <w:r>
        <w:rPr>
          <w:rFonts w:hint="eastAsia" w:ascii="宋体" w:hAnsi="宋体" w:cs="宋体"/>
          <w:bCs/>
          <w:sz w:val="24"/>
        </w:rPr>
        <w:t>发至邮箱dsjkjt_cgzx@163.com</w:t>
      </w:r>
      <w:r>
        <w:rPr>
          <w:rFonts w:hint="eastAsia" w:ascii="宋体" w:hAnsi="宋体" w:cs="宋体"/>
          <w:bCs/>
          <w:sz w:val="24"/>
        </w:rPr>
        <w:fldChar w:fldCharType="end"/>
      </w:r>
      <w:r>
        <w:rPr>
          <w:rFonts w:hint="eastAsia" w:ascii="宋体" w:hAnsi="宋体" w:cs="宋体"/>
          <w:bCs/>
          <w:sz w:val="24"/>
        </w:rPr>
        <w:t>，并电话确认。</w:t>
      </w:r>
    </w:p>
    <w:p w14:paraId="7DC3A217">
      <w:pPr>
        <w:spacing w:line="360" w:lineRule="auto"/>
        <w:ind w:firstLine="480" w:firstLineChars="200"/>
        <w:jc w:val="left"/>
        <w:rPr>
          <w:rFonts w:hint="eastAsia" w:ascii="宋体" w:hAnsi="宋体" w:cs="宋体"/>
          <w:bCs/>
          <w:sz w:val="24"/>
        </w:rPr>
      </w:pPr>
      <w:r>
        <w:rPr>
          <w:rFonts w:hint="eastAsia" w:ascii="宋体" w:hAnsi="宋体" w:cs="宋体"/>
          <w:bCs/>
          <w:sz w:val="24"/>
        </w:rPr>
        <w:t>报名确认电话：0580—7339026        联系人：应先生</w:t>
      </w:r>
    </w:p>
    <w:p w14:paraId="6414C79C">
      <w:pPr>
        <w:spacing w:line="360" w:lineRule="auto"/>
        <w:jc w:val="left"/>
        <w:rPr>
          <w:rFonts w:hint="eastAsia" w:ascii="宋体" w:hAnsi="宋体" w:cs="宋体"/>
          <w:bCs/>
          <w:sz w:val="24"/>
        </w:rPr>
      </w:pPr>
      <w:r>
        <w:rPr>
          <w:rFonts w:hint="eastAsia" w:ascii="宋体" w:hAnsi="宋体" w:cs="宋体"/>
          <w:b/>
          <w:bCs w:val="0"/>
          <w:sz w:val="24"/>
        </w:rPr>
        <w:t>六</w:t>
      </w:r>
      <w:r>
        <w:rPr>
          <w:rFonts w:hint="eastAsia" w:ascii="宋体" w:hAnsi="宋体" w:cs="宋体"/>
          <w:bCs/>
          <w:sz w:val="24"/>
        </w:rPr>
        <w:t>、投标文件截止提交时间（北京时间）：投标人于2024年1</w:t>
      </w:r>
      <w:r>
        <w:rPr>
          <w:rFonts w:hint="eastAsia" w:ascii="宋体" w:hAnsi="宋体" w:cs="宋体"/>
          <w:bCs/>
          <w:sz w:val="24"/>
          <w:lang w:val="en-US" w:eastAsia="zh-CN"/>
        </w:rPr>
        <w:t>1</w:t>
      </w:r>
      <w:r>
        <w:rPr>
          <w:rFonts w:hint="eastAsia" w:ascii="宋体" w:hAnsi="宋体" w:cs="宋体"/>
          <w:bCs/>
          <w:sz w:val="24"/>
        </w:rPr>
        <w:t>月</w:t>
      </w:r>
      <w:r>
        <w:rPr>
          <w:rFonts w:hint="eastAsia" w:ascii="宋体" w:hAnsi="宋体" w:cs="宋体"/>
          <w:bCs/>
          <w:sz w:val="24"/>
          <w:lang w:val="en-US" w:eastAsia="zh-CN"/>
        </w:rPr>
        <w:t>7</w:t>
      </w:r>
      <w:r>
        <w:rPr>
          <w:rFonts w:hint="eastAsia" w:ascii="宋体" w:hAnsi="宋体" w:cs="宋体"/>
          <w:bCs/>
          <w:sz w:val="24"/>
        </w:rPr>
        <w:t>日下午2时00分至2时30分，将加盖投标人鲜章的纸质版议标文件一正二副和报价表一份（</w:t>
      </w:r>
      <w:r>
        <w:rPr>
          <w:rFonts w:hint="eastAsia" w:ascii="宋体" w:hAnsi="宋体" w:cs="宋体"/>
          <w:b/>
          <w:bCs w:val="0"/>
          <w:sz w:val="24"/>
        </w:rPr>
        <w:t>报价表须单独包装密封</w:t>
      </w:r>
      <w:r>
        <w:rPr>
          <w:rFonts w:hint="eastAsia" w:ascii="宋体" w:hAnsi="宋体" w:cs="宋体"/>
          <w:bCs/>
          <w:sz w:val="24"/>
        </w:rPr>
        <w:t>）；提交到浙江省岱山县第一人民医院医技楼</w:t>
      </w:r>
      <w:r>
        <w:rPr>
          <w:rFonts w:hint="eastAsia" w:ascii="宋体" w:hAnsi="宋体" w:cs="宋体"/>
          <w:bCs/>
          <w:sz w:val="24"/>
          <w:lang w:val="en-US" w:eastAsia="zh-CN"/>
        </w:rPr>
        <w:t>6</w:t>
      </w:r>
      <w:r>
        <w:rPr>
          <w:rFonts w:hint="eastAsia" w:ascii="宋体" w:hAnsi="宋体" w:cs="宋体"/>
          <w:bCs/>
          <w:sz w:val="24"/>
        </w:rPr>
        <w:t>楼会议室，地址：浙江省岱山县高亭镇康健路88号。</w:t>
      </w:r>
    </w:p>
    <w:p w14:paraId="1C7005B9">
      <w:pPr>
        <w:spacing w:line="360" w:lineRule="auto"/>
        <w:ind w:firstLine="480" w:firstLineChars="200"/>
        <w:jc w:val="left"/>
        <w:rPr>
          <w:rFonts w:hint="eastAsia" w:ascii="宋体" w:hAnsi="宋体" w:cs="宋体"/>
          <w:bCs/>
          <w:sz w:val="24"/>
        </w:rPr>
      </w:pPr>
      <w:r>
        <w:rPr>
          <w:rFonts w:hint="eastAsia" w:ascii="宋体" w:hAnsi="宋体" w:cs="宋体"/>
          <w:bCs/>
          <w:sz w:val="24"/>
        </w:rPr>
        <w:t>七、开标时间：2024年1</w:t>
      </w:r>
      <w:r>
        <w:rPr>
          <w:rFonts w:hint="eastAsia" w:ascii="宋体" w:hAnsi="宋体" w:cs="宋体"/>
          <w:bCs/>
          <w:sz w:val="24"/>
          <w:lang w:val="en-US" w:eastAsia="zh-CN"/>
        </w:rPr>
        <w:t>1</w:t>
      </w:r>
      <w:r>
        <w:rPr>
          <w:rFonts w:hint="eastAsia" w:ascii="宋体" w:hAnsi="宋体" w:cs="宋体"/>
          <w:bCs/>
          <w:sz w:val="24"/>
        </w:rPr>
        <w:t>月</w:t>
      </w:r>
      <w:r>
        <w:rPr>
          <w:rFonts w:hint="eastAsia" w:ascii="宋体" w:hAnsi="宋体" w:cs="宋体"/>
          <w:bCs/>
          <w:sz w:val="24"/>
          <w:lang w:val="en-US" w:eastAsia="zh-CN"/>
        </w:rPr>
        <w:t>7</w:t>
      </w:r>
      <w:r>
        <w:rPr>
          <w:rFonts w:hint="eastAsia" w:ascii="宋体" w:hAnsi="宋体" w:cs="宋体"/>
          <w:bCs/>
          <w:sz w:val="24"/>
        </w:rPr>
        <w:t>日下午2时30分（北京时间）</w:t>
      </w:r>
    </w:p>
    <w:p w14:paraId="5A6E8131">
      <w:pPr>
        <w:widowControl/>
        <w:spacing w:line="288" w:lineRule="atLeast"/>
        <w:jc w:val="left"/>
        <w:rPr>
          <w:rFonts w:ascii="微软雅黑" w:hAnsi="微软雅黑" w:eastAsia="微软雅黑" w:cs="宋体"/>
          <w:color w:val="555555"/>
          <w:kern w:val="0"/>
          <w:sz w:val="19"/>
          <w:szCs w:val="19"/>
        </w:rPr>
      </w:pPr>
    </w:p>
    <w:p w14:paraId="11E215BD">
      <w:pPr>
        <w:widowControl/>
        <w:spacing w:line="288" w:lineRule="atLeast"/>
        <w:jc w:val="left"/>
        <w:rPr>
          <w:rFonts w:ascii="宋体" w:hAnsi="宋体" w:eastAsia="宋体" w:cs="宋体"/>
          <w:b/>
          <w:bCs/>
          <w:color w:val="555555"/>
          <w:kern w:val="0"/>
        </w:rPr>
      </w:pPr>
      <w:r>
        <w:rPr>
          <w:rFonts w:hint="eastAsia" w:ascii="宋体" w:hAnsi="宋体" w:eastAsia="宋体" w:cs="宋体"/>
          <w:b/>
          <w:bCs/>
          <w:color w:val="555555"/>
          <w:kern w:val="0"/>
        </w:rPr>
        <w:t>九、议标资料经审核合格后，方可进行议价，否则取消资格；超过规定送达现场的投标文件也取消议标资格。</w:t>
      </w:r>
    </w:p>
    <w:p w14:paraId="0ED41F2B">
      <w:pPr>
        <w:widowControl/>
        <w:spacing w:line="288" w:lineRule="atLeast"/>
        <w:jc w:val="center"/>
        <w:rPr>
          <w:rFonts w:ascii="微软雅黑" w:hAnsi="微软雅黑" w:eastAsia="微软雅黑" w:cs="宋体"/>
          <w:color w:val="555555"/>
          <w:kern w:val="0"/>
          <w:sz w:val="19"/>
          <w:szCs w:val="19"/>
        </w:rPr>
      </w:pPr>
      <w:r>
        <w:rPr>
          <w:rFonts w:hint="eastAsia" w:ascii="宋体" w:hAnsi="宋体"/>
          <w:b/>
          <w:sz w:val="30"/>
          <w:szCs w:val="30"/>
        </w:rPr>
        <w:t>第二章 招标需求</w:t>
      </w:r>
    </w:p>
    <w:p w14:paraId="7FB403CD">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一、采购内容及报价要求</w:t>
      </w:r>
    </w:p>
    <w:p w14:paraId="607D3C4F">
      <w:pPr>
        <w:widowControl/>
        <w:spacing w:line="288" w:lineRule="atLeast"/>
        <w:ind w:firstLine="21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（一）采购内容：本次采购项目为</w:t>
      </w:r>
      <w:bookmarkStart w:id="6" w:name="OLE_LINK51"/>
      <w:bookmarkStart w:id="7" w:name="OLE_LINK52"/>
      <w:r>
        <w:rPr>
          <w:rFonts w:hint="eastAsia" w:ascii="宋体" w:hAnsi="宋体" w:eastAsia="宋体" w:cs="宋体"/>
          <w:color w:val="555555"/>
          <w:kern w:val="0"/>
          <w:szCs w:val="21"/>
        </w:rPr>
        <w:t>指定</w:t>
      </w:r>
      <w:bookmarkStart w:id="8" w:name="OLE_LINK66"/>
      <w:bookmarkStart w:id="9" w:name="OLE_LINK67"/>
      <w:r>
        <w:rPr>
          <w:rFonts w:hint="eastAsia" w:ascii="宋体" w:hAnsi="宋体" w:eastAsia="宋体" w:cs="宋体"/>
          <w:color w:val="555555"/>
          <w:kern w:val="0"/>
          <w:szCs w:val="21"/>
        </w:rPr>
        <w:t>常规办公用品</w:t>
      </w:r>
      <w:bookmarkEnd w:id="8"/>
      <w:bookmarkEnd w:id="9"/>
      <w:r>
        <w:rPr>
          <w:rFonts w:hint="eastAsia" w:ascii="宋体" w:hAnsi="宋体" w:eastAsia="宋体" w:cs="宋体"/>
          <w:color w:val="555555"/>
          <w:kern w:val="0"/>
          <w:szCs w:val="21"/>
        </w:rPr>
        <w:t>和非指定其他办公用品</w:t>
      </w:r>
      <w:bookmarkEnd w:id="6"/>
      <w:bookmarkEnd w:id="7"/>
      <w:r>
        <w:rPr>
          <w:rFonts w:hint="eastAsia" w:ascii="宋体" w:hAnsi="宋体" w:eastAsia="宋体" w:cs="宋体"/>
          <w:color w:val="555555"/>
          <w:kern w:val="0"/>
          <w:szCs w:val="21"/>
        </w:rPr>
        <w:t>。</w:t>
      </w:r>
    </w:p>
    <w:p w14:paraId="7DC4C4F3">
      <w:pPr>
        <w:widowControl/>
        <w:spacing w:line="440" w:lineRule="atLeast"/>
        <w:ind w:firstLine="21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（二）指定常规办公用品的计价方式及要求：指定常用办公用品按确定的《指定常规办公用品目录表》详见表1，由各投标人根据指导单价，进行统一</w:t>
      </w:r>
      <w:bookmarkStart w:id="10" w:name="OLE_LINK4"/>
      <w:bookmarkStart w:id="11" w:name="OLE_LINK5"/>
      <w:r>
        <w:rPr>
          <w:rFonts w:hint="eastAsia" w:ascii="宋体" w:hAnsi="宋体" w:eastAsia="宋体" w:cs="宋体"/>
          <w:color w:val="555555"/>
          <w:kern w:val="0"/>
          <w:szCs w:val="21"/>
        </w:rPr>
        <w:t>下浮率报价</w:t>
      </w:r>
      <w:bookmarkEnd w:id="10"/>
      <w:bookmarkEnd w:id="11"/>
      <w:r>
        <w:rPr>
          <w:rFonts w:hint="eastAsia" w:ascii="宋体" w:hAnsi="宋体" w:eastAsia="宋体" w:cs="宋体"/>
          <w:color w:val="555555"/>
          <w:kern w:val="0"/>
          <w:szCs w:val="21"/>
        </w:rPr>
        <w:t>，指导单价*（1-下浮率）为中标价即实际采购执行价。</w:t>
      </w:r>
    </w:p>
    <w:p w14:paraId="0DE85039">
      <w:pPr>
        <w:widowControl/>
        <w:spacing w:line="440" w:lineRule="atLeast"/>
        <w:ind w:firstLine="420"/>
        <w:jc w:val="center"/>
        <w:rPr>
          <w:rFonts w:ascii="宋体" w:hAnsi="宋体" w:eastAsia="宋体" w:cs="宋体"/>
          <w:b/>
          <w:bCs/>
          <w:color w:val="555555"/>
          <w:kern w:val="0"/>
        </w:rPr>
      </w:pPr>
      <w:r>
        <w:rPr>
          <w:rFonts w:hint="eastAsia" w:ascii="宋体" w:hAnsi="宋体" w:eastAsia="宋体" w:cs="宋体"/>
          <w:b/>
          <w:bCs/>
          <w:color w:val="555555"/>
          <w:kern w:val="0"/>
        </w:rPr>
        <w:t>表1</w:t>
      </w:r>
      <w:bookmarkStart w:id="12" w:name="OLE_LINK11"/>
      <w:bookmarkStart w:id="13" w:name="OLE_LINK10"/>
      <w:r>
        <w:rPr>
          <w:rFonts w:hint="eastAsia" w:ascii="宋体" w:hAnsi="宋体" w:eastAsia="宋体" w:cs="宋体"/>
          <w:b/>
          <w:bCs/>
          <w:color w:val="555555"/>
          <w:kern w:val="0"/>
        </w:rPr>
        <w:t>《指定常规办公用品目录表》</w:t>
      </w:r>
      <w:bookmarkEnd w:id="12"/>
      <w:bookmarkEnd w:id="13"/>
    </w:p>
    <w:tbl>
      <w:tblPr>
        <w:tblStyle w:val="10"/>
        <w:tblW w:w="8129" w:type="dxa"/>
        <w:tblInd w:w="101" w:type="dxa"/>
        <w:tblLayout w:type="autofit"/>
        <w:tblCellMar>
          <w:top w:w="0" w:type="dxa"/>
          <w:left w:w="108" w:type="dxa"/>
          <w:bottom w:w="0" w:type="dxa"/>
          <w:right w:w="108" w:type="dxa"/>
        </w:tblCellMar>
      </w:tblPr>
      <w:tblGrid>
        <w:gridCol w:w="980"/>
        <w:gridCol w:w="1460"/>
        <w:gridCol w:w="1389"/>
        <w:gridCol w:w="1400"/>
        <w:gridCol w:w="1400"/>
        <w:gridCol w:w="1500"/>
      </w:tblGrid>
      <w:tr w14:paraId="732E0F03">
        <w:tblPrEx>
          <w:tblCellMar>
            <w:top w:w="0" w:type="dxa"/>
            <w:left w:w="108" w:type="dxa"/>
            <w:bottom w:w="0" w:type="dxa"/>
            <w:right w:w="108" w:type="dxa"/>
          </w:tblCellMar>
        </w:tblPrEx>
        <w:trPr>
          <w:trHeight w:val="312" w:hRule="atLeast"/>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396C53">
            <w:pPr>
              <w:jc w:val="center"/>
              <w:rPr>
                <w:rFonts w:ascii="宋体" w:hAnsi="宋体" w:eastAsia="宋体" w:cs="宋体"/>
                <w:b/>
                <w:bCs/>
                <w:color w:val="000000"/>
                <w:sz w:val="24"/>
                <w:szCs w:val="24"/>
              </w:rPr>
            </w:pPr>
            <w:r>
              <w:rPr>
                <w:rFonts w:hint="eastAsia"/>
                <w:b/>
                <w:bCs/>
                <w:color w:val="000000"/>
              </w:rPr>
              <w:t>序号</w:t>
            </w:r>
          </w:p>
        </w:tc>
        <w:tc>
          <w:tcPr>
            <w:tcW w:w="14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D7EF8F">
            <w:pPr>
              <w:jc w:val="center"/>
              <w:rPr>
                <w:rFonts w:ascii="宋体" w:hAnsi="宋体" w:eastAsia="宋体" w:cs="宋体"/>
                <w:b/>
                <w:bCs/>
                <w:color w:val="000000"/>
                <w:sz w:val="24"/>
                <w:szCs w:val="24"/>
              </w:rPr>
            </w:pPr>
            <w:r>
              <w:rPr>
                <w:rFonts w:hint="eastAsia"/>
                <w:b/>
                <w:bCs/>
                <w:color w:val="000000"/>
              </w:rPr>
              <w:t>商品名称</w:t>
            </w:r>
          </w:p>
        </w:tc>
        <w:tc>
          <w:tcPr>
            <w:tcW w:w="138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099F456">
            <w:pPr>
              <w:jc w:val="center"/>
              <w:rPr>
                <w:rFonts w:ascii="宋体" w:hAnsi="宋体" w:eastAsia="宋体" w:cs="宋体"/>
                <w:b/>
                <w:bCs/>
                <w:color w:val="000000"/>
                <w:sz w:val="24"/>
                <w:szCs w:val="24"/>
              </w:rPr>
            </w:pPr>
            <w:r>
              <w:rPr>
                <w:rFonts w:hint="eastAsia"/>
                <w:b/>
                <w:bCs/>
                <w:color w:val="000000"/>
              </w:rPr>
              <w:t>规格型号</w:t>
            </w:r>
          </w:p>
        </w:tc>
        <w:tc>
          <w:tcPr>
            <w:tcW w:w="14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4F527AA">
            <w:pPr>
              <w:jc w:val="center"/>
              <w:rPr>
                <w:rFonts w:ascii="宋体" w:hAnsi="宋体" w:eastAsia="宋体" w:cs="宋体"/>
                <w:b/>
                <w:bCs/>
                <w:color w:val="000000"/>
                <w:sz w:val="24"/>
                <w:szCs w:val="24"/>
              </w:rPr>
            </w:pPr>
            <w:r>
              <w:rPr>
                <w:rFonts w:hint="eastAsia"/>
                <w:b/>
                <w:bCs/>
                <w:color w:val="000000"/>
              </w:rPr>
              <w:t>主要参数</w:t>
            </w:r>
          </w:p>
        </w:tc>
        <w:tc>
          <w:tcPr>
            <w:tcW w:w="14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8B4D4A">
            <w:pPr>
              <w:jc w:val="center"/>
              <w:rPr>
                <w:rFonts w:ascii="宋体" w:hAnsi="宋体" w:eastAsia="宋体" w:cs="宋体"/>
                <w:b/>
                <w:bCs/>
                <w:color w:val="000000"/>
                <w:sz w:val="24"/>
                <w:szCs w:val="24"/>
              </w:rPr>
            </w:pPr>
            <w:r>
              <w:rPr>
                <w:rFonts w:hint="eastAsia"/>
                <w:b/>
                <w:bCs/>
                <w:color w:val="000000"/>
              </w:rPr>
              <w:t xml:space="preserve">预计用量 </w:t>
            </w:r>
          </w:p>
        </w:tc>
        <w:tc>
          <w:tcPr>
            <w:tcW w:w="150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AEFE48">
            <w:pPr>
              <w:jc w:val="center"/>
              <w:rPr>
                <w:rFonts w:ascii="宋体" w:hAnsi="宋体" w:eastAsia="宋体" w:cs="宋体"/>
                <w:b/>
                <w:bCs/>
                <w:color w:val="000000"/>
                <w:sz w:val="24"/>
                <w:szCs w:val="24"/>
              </w:rPr>
            </w:pPr>
            <w:r>
              <w:rPr>
                <w:rFonts w:hint="eastAsia"/>
                <w:b/>
                <w:bCs/>
                <w:color w:val="000000"/>
              </w:rPr>
              <w:t>指导价格</w:t>
            </w:r>
          </w:p>
        </w:tc>
      </w:tr>
      <w:tr w14:paraId="2FD42907">
        <w:tblPrEx>
          <w:tblCellMar>
            <w:top w:w="0" w:type="dxa"/>
            <w:left w:w="108" w:type="dxa"/>
            <w:bottom w:w="0" w:type="dxa"/>
            <w:right w:w="108" w:type="dxa"/>
          </w:tblCellMar>
        </w:tblPrEx>
        <w:trPr>
          <w:trHeight w:val="312" w:hRule="atLeast"/>
        </w:trPr>
        <w:tc>
          <w:tcPr>
            <w:tcW w:w="980" w:type="dxa"/>
            <w:vMerge w:val="continue"/>
            <w:tcBorders>
              <w:top w:val="single" w:color="auto" w:sz="4" w:space="0"/>
              <w:left w:val="single" w:color="auto" w:sz="4" w:space="0"/>
              <w:bottom w:val="single" w:color="auto" w:sz="4" w:space="0"/>
              <w:right w:val="single" w:color="auto" w:sz="4" w:space="0"/>
            </w:tcBorders>
            <w:vAlign w:val="center"/>
          </w:tcPr>
          <w:p w14:paraId="5255D262">
            <w:pPr>
              <w:rPr>
                <w:rFonts w:ascii="宋体" w:hAnsi="宋体" w:eastAsia="宋体" w:cs="宋体"/>
                <w:b/>
                <w:bCs/>
                <w:color w:val="000000"/>
                <w:sz w:val="24"/>
                <w:szCs w:val="24"/>
              </w:rPr>
            </w:pPr>
          </w:p>
        </w:tc>
        <w:tc>
          <w:tcPr>
            <w:tcW w:w="1460" w:type="dxa"/>
            <w:vMerge w:val="continue"/>
            <w:tcBorders>
              <w:top w:val="single" w:color="auto" w:sz="4" w:space="0"/>
              <w:left w:val="single" w:color="auto" w:sz="4" w:space="0"/>
              <w:bottom w:val="single" w:color="auto" w:sz="4" w:space="0"/>
              <w:right w:val="single" w:color="auto" w:sz="4" w:space="0"/>
            </w:tcBorders>
            <w:vAlign w:val="center"/>
          </w:tcPr>
          <w:p w14:paraId="2EBF30C5">
            <w:pPr>
              <w:rPr>
                <w:rFonts w:ascii="宋体" w:hAnsi="宋体" w:eastAsia="宋体" w:cs="宋体"/>
                <w:b/>
                <w:bCs/>
                <w:color w:val="000000"/>
                <w:sz w:val="24"/>
                <w:szCs w:val="24"/>
              </w:rPr>
            </w:pPr>
          </w:p>
        </w:tc>
        <w:tc>
          <w:tcPr>
            <w:tcW w:w="1389" w:type="dxa"/>
            <w:vMerge w:val="continue"/>
            <w:tcBorders>
              <w:top w:val="single" w:color="auto" w:sz="4" w:space="0"/>
              <w:left w:val="single" w:color="auto" w:sz="4" w:space="0"/>
              <w:bottom w:val="single" w:color="auto" w:sz="4" w:space="0"/>
              <w:right w:val="single" w:color="auto" w:sz="4" w:space="0"/>
            </w:tcBorders>
            <w:vAlign w:val="center"/>
          </w:tcPr>
          <w:p w14:paraId="6327A659">
            <w:pPr>
              <w:rPr>
                <w:rFonts w:ascii="宋体" w:hAnsi="宋体" w:eastAsia="宋体" w:cs="宋体"/>
                <w:b/>
                <w:bCs/>
                <w:color w:val="00000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4E774FB0">
            <w:pPr>
              <w:rPr>
                <w:rFonts w:ascii="宋体" w:hAnsi="宋体" w:eastAsia="宋体" w:cs="宋体"/>
                <w:b/>
                <w:bCs/>
                <w:color w:val="00000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500E7A03">
            <w:pPr>
              <w:rPr>
                <w:rFonts w:ascii="宋体" w:hAnsi="宋体" w:eastAsia="宋体" w:cs="宋体"/>
                <w:b/>
                <w:bCs/>
                <w:color w:val="000000"/>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6952DA6E">
            <w:pPr>
              <w:rPr>
                <w:rFonts w:ascii="宋体" w:hAnsi="宋体" w:eastAsia="宋体" w:cs="宋体"/>
                <w:b/>
                <w:bCs/>
                <w:color w:val="000000"/>
                <w:sz w:val="24"/>
                <w:szCs w:val="24"/>
              </w:rPr>
            </w:pPr>
          </w:p>
        </w:tc>
      </w:tr>
      <w:tr w14:paraId="50857C4C">
        <w:tblPrEx>
          <w:tblCellMar>
            <w:top w:w="0" w:type="dxa"/>
            <w:left w:w="108" w:type="dxa"/>
            <w:bottom w:w="0" w:type="dxa"/>
            <w:right w:w="108" w:type="dxa"/>
          </w:tblCellMar>
        </w:tblPrEx>
        <w:trPr>
          <w:trHeight w:val="552"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4964D9C2">
            <w:pPr>
              <w:jc w:val="right"/>
              <w:rPr>
                <w:rFonts w:ascii="宋体" w:hAnsi="宋体" w:eastAsia="宋体" w:cs="宋体"/>
                <w:color w:val="000000"/>
                <w:sz w:val="22"/>
              </w:rPr>
            </w:pPr>
            <w:r>
              <w:rPr>
                <w:rFonts w:hint="eastAsia"/>
                <w:color w:val="000000"/>
                <w:sz w:val="22"/>
              </w:rPr>
              <w:t>1</w:t>
            </w:r>
          </w:p>
        </w:tc>
        <w:tc>
          <w:tcPr>
            <w:tcW w:w="1460" w:type="dxa"/>
            <w:tcBorders>
              <w:top w:val="nil"/>
              <w:left w:val="nil"/>
              <w:bottom w:val="single" w:color="auto" w:sz="4" w:space="0"/>
              <w:right w:val="single" w:color="auto" w:sz="4" w:space="0"/>
            </w:tcBorders>
            <w:shd w:val="clear" w:color="auto" w:fill="auto"/>
            <w:noWrap/>
          </w:tcPr>
          <w:p w14:paraId="63C70606">
            <w:pPr>
              <w:rPr>
                <w:rFonts w:ascii="宋体" w:hAnsi="宋体" w:eastAsia="宋体" w:cs="宋体"/>
                <w:sz w:val="22"/>
              </w:rPr>
            </w:pPr>
            <w:r>
              <w:rPr>
                <w:rFonts w:hint="eastAsia"/>
                <w:sz w:val="22"/>
              </w:rPr>
              <w:t>笔</w:t>
            </w:r>
          </w:p>
        </w:tc>
        <w:tc>
          <w:tcPr>
            <w:tcW w:w="1389" w:type="dxa"/>
            <w:tcBorders>
              <w:top w:val="nil"/>
              <w:left w:val="nil"/>
              <w:bottom w:val="single" w:color="auto" w:sz="4" w:space="0"/>
              <w:right w:val="single" w:color="auto" w:sz="4" w:space="0"/>
            </w:tcBorders>
            <w:shd w:val="clear" w:color="auto" w:fill="auto"/>
            <w:noWrap/>
          </w:tcPr>
          <w:p w14:paraId="4641F0E1">
            <w:pPr>
              <w:rPr>
                <w:rFonts w:ascii="宋体" w:hAnsi="宋体" w:eastAsia="宋体" w:cs="宋体"/>
                <w:sz w:val="22"/>
              </w:rPr>
            </w:pPr>
            <w:r>
              <w:rPr>
                <w:rFonts w:hint="eastAsia"/>
                <w:sz w:val="22"/>
              </w:rPr>
              <w:t>按动水笔</w:t>
            </w:r>
          </w:p>
        </w:tc>
        <w:tc>
          <w:tcPr>
            <w:tcW w:w="1400" w:type="dxa"/>
            <w:tcBorders>
              <w:top w:val="nil"/>
              <w:left w:val="nil"/>
              <w:bottom w:val="single" w:color="auto" w:sz="4" w:space="0"/>
              <w:right w:val="single" w:color="auto" w:sz="4" w:space="0"/>
            </w:tcBorders>
            <w:shd w:val="clear" w:color="auto" w:fill="auto"/>
          </w:tcPr>
          <w:p w14:paraId="56BB3421">
            <w:pPr>
              <w:rPr>
                <w:rFonts w:ascii="宋体" w:hAnsi="宋体" w:eastAsia="宋体" w:cs="宋体"/>
                <w:sz w:val="22"/>
              </w:rPr>
            </w:pPr>
            <w:r>
              <w:rPr>
                <w:rFonts w:hint="eastAsia"/>
                <w:sz w:val="22"/>
              </w:rPr>
              <w:t>黑色，墨蓝，红色</w:t>
            </w:r>
          </w:p>
        </w:tc>
        <w:tc>
          <w:tcPr>
            <w:tcW w:w="1400" w:type="dxa"/>
            <w:tcBorders>
              <w:top w:val="nil"/>
              <w:left w:val="nil"/>
              <w:bottom w:val="single" w:color="auto" w:sz="4" w:space="0"/>
              <w:right w:val="single" w:color="auto" w:sz="4" w:space="0"/>
            </w:tcBorders>
            <w:shd w:val="clear" w:color="auto" w:fill="auto"/>
            <w:noWrap/>
            <w:vAlign w:val="center"/>
          </w:tcPr>
          <w:p w14:paraId="4C3684B2">
            <w:pPr>
              <w:jc w:val="right"/>
              <w:rPr>
                <w:rFonts w:ascii="宋体" w:hAnsi="宋体" w:eastAsia="宋体" w:cs="宋体"/>
                <w:color w:val="000000"/>
                <w:sz w:val="22"/>
              </w:rPr>
            </w:pPr>
            <w:r>
              <w:rPr>
                <w:rFonts w:hint="eastAsia"/>
                <w:color w:val="000000"/>
                <w:sz w:val="22"/>
              </w:rPr>
              <w:t>5885</w:t>
            </w:r>
          </w:p>
        </w:tc>
        <w:tc>
          <w:tcPr>
            <w:tcW w:w="1500" w:type="dxa"/>
            <w:tcBorders>
              <w:top w:val="nil"/>
              <w:left w:val="nil"/>
              <w:bottom w:val="single" w:color="auto" w:sz="4" w:space="0"/>
              <w:right w:val="single" w:color="auto" w:sz="4" w:space="0"/>
            </w:tcBorders>
            <w:shd w:val="clear" w:color="auto" w:fill="auto"/>
            <w:noWrap/>
            <w:vAlign w:val="center"/>
          </w:tcPr>
          <w:p w14:paraId="2CE5A6BF">
            <w:pPr>
              <w:jc w:val="right"/>
              <w:rPr>
                <w:rFonts w:ascii="宋体" w:hAnsi="宋体" w:eastAsia="宋体" w:cs="宋体"/>
                <w:color w:val="000000"/>
                <w:sz w:val="22"/>
              </w:rPr>
            </w:pPr>
            <w:r>
              <w:rPr>
                <w:rFonts w:hint="eastAsia"/>
                <w:color w:val="000000"/>
                <w:sz w:val="22"/>
              </w:rPr>
              <w:t>1.5</w:t>
            </w:r>
          </w:p>
        </w:tc>
      </w:tr>
      <w:tr w14:paraId="7DE67111">
        <w:tblPrEx>
          <w:tblCellMar>
            <w:top w:w="0" w:type="dxa"/>
            <w:left w:w="108" w:type="dxa"/>
            <w:bottom w:w="0" w:type="dxa"/>
            <w:right w:w="108" w:type="dxa"/>
          </w:tblCellMar>
        </w:tblPrEx>
        <w:trPr>
          <w:trHeight w:val="396"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7991640B">
            <w:pPr>
              <w:jc w:val="right"/>
              <w:rPr>
                <w:rFonts w:ascii="宋体" w:hAnsi="宋体" w:eastAsia="宋体" w:cs="宋体"/>
                <w:color w:val="000000"/>
                <w:sz w:val="22"/>
              </w:rPr>
            </w:pPr>
            <w:r>
              <w:rPr>
                <w:rFonts w:hint="eastAsia"/>
                <w:color w:val="000000"/>
                <w:sz w:val="22"/>
              </w:rPr>
              <w:t>2</w:t>
            </w:r>
          </w:p>
        </w:tc>
        <w:tc>
          <w:tcPr>
            <w:tcW w:w="1460" w:type="dxa"/>
            <w:tcBorders>
              <w:top w:val="nil"/>
              <w:left w:val="nil"/>
              <w:bottom w:val="single" w:color="auto" w:sz="4" w:space="0"/>
              <w:right w:val="single" w:color="auto" w:sz="4" w:space="0"/>
            </w:tcBorders>
            <w:shd w:val="clear" w:color="auto" w:fill="auto"/>
            <w:noWrap/>
          </w:tcPr>
          <w:p w14:paraId="34640BDF">
            <w:pPr>
              <w:rPr>
                <w:rFonts w:ascii="宋体" w:hAnsi="宋体" w:eastAsia="宋体" w:cs="宋体"/>
                <w:sz w:val="22"/>
              </w:rPr>
            </w:pPr>
            <w:r>
              <w:rPr>
                <w:rFonts w:hint="eastAsia"/>
                <w:sz w:val="22"/>
              </w:rPr>
              <w:t>水笔芯</w:t>
            </w:r>
          </w:p>
        </w:tc>
        <w:tc>
          <w:tcPr>
            <w:tcW w:w="1389" w:type="dxa"/>
            <w:tcBorders>
              <w:top w:val="nil"/>
              <w:left w:val="nil"/>
              <w:bottom w:val="single" w:color="auto" w:sz="4" w:space="0"/>
              <w:right w:val="single" w:color="auto" w:sz="4" w:space="0"/>
            </w:tcBorders>
            <w:shd w:val="clear" w:color="auto" w:fill="auto"/>
            <w:noWrap/>
          </w:tcPr>
          <w:p w14:paraId="12573EF1">
            <w:pPr>
              <w:rPr>
                <w:rFonts w:ascii="宋体" w:hAnsi="宋体" w:eastAsia="宋体" w:cs="宋体"/>
                <w:sz w:val="22"/>
              </w:rPr>
            </w:pPr>
            <w:r>
              <w:rPr>
                <w:rFonts w:hint="eastAsia"/>
                <w:sz w:val="22"/>
              </w:rPr>
              <w:t>按动</w:t>
            </w:r>
          </w:p>
        </w:tc>
        <w:tc>
          <w:tcPr>
            <w:tcW w:w="1400" w:type="dxa"/>
            <w:tcBorders>
              <w:top w:val="nil"/>
              <w:left w:val="nil"/>
              <w:bottom w:val="single" w:color="auto" w:sz="4" w:space="0"/>
              <w:right w:val="single" w:color="auto" w:sz="4" w:space="0"/>
            </w:tcBorders>
            <w:shd w:val="clear" w:color="auto" w:fill="auto"/>
          </w:tcPr>
          <w:p w14:paraId="06934124">
            <w:pPr>
              <w:rPr>
                <w:rFonts w:ascii="宋体" w:hAnsi="宋体" w:eastAsia="宋体" w:cs="宋体"/>
                <w:sz w:val="22"/>
              </w:rPr>
            </w:pPr>
            <w:r>
              <w:rPr>
                <w:rFonts w:hint="eastAsia"/>
                <w:sz w:val="22"/>
              </w:rPr>
              <w:t>黑色，墨蓝</w:t>
            </w:r>
          </w:p>
        </w:tc>
        <w:tc>
          <w:tcPr>
            <w:tcW w:w="1400" w:type="dxa"/>
            <w:tcBorders>
              <w:top w:val="nil"/>
              <w:left w:val="nil"/>
              <w:bottom w:val="single" w:color="auto" w:sz="4" w:space="0"/>
              <w:right w:val="single" w:color="auto" w:sz="4" w:space="0"/>
            </w:tcBorders>
            <w:shd w:val="clear" w:color="auto" w:fill="auto"/>
            <w:noWrap/>
            <w:vAlign w:val="center"/>
          </w:tcPr>
          <w:p w14:paraId="266A51FE">
            <w:pPr>
              <w:jc w:val="right"/>
              <w:rPr>
                <w:rFonts w:ascii="宋体" w:hAnsi="宋体" w:eastAsia="宋体" w:cs="宋体"/>
                <w:color w:val="000000"/>
                <w:sz w:val="22"/>
              </w:rPr>
            </w:pPr>
            <w:r>
              <w:rPr>
                <w:rFonts w:hint="eastAsia"/>
                <w:color w:val="000000"/>
                <w:sz w:val="22"/>
              </w:rPr>
              <w:t>6417</w:t>
            </w:r>
          </w:p>
        </w:tc>
        <w:tc>
          <w:tcPr>
            <w:tcW w:w="1500" w:type="dxa"/>
            <w:tcBorders>
              <w:top w:val="nil"/>
              <w:left w:val="nil"/>
              <w:bottom w:val="single" w:color="auto" w:sz="4" w:space="0"/>
              <w:right w:val="single" w:color="auto" w:sz="4" w:space="0"/>
            </w:tcBorders>
            <w:shd w:val="clear" w:color="auto" w:fill="auto"/>
            <w:noWrap/>
            <w:vAlign w:val="center"/>
          </w:tcPr>
          <w:p w14:paraId="1018255B">
            <w:pPr>
              <w:jc w:val="right"/>
              <w:rPr>
                <w:rFonts w:ascii="宋体" w:hAnsi="宋体" w:eastAsia="宋体" w:cs="宋体"/>
                <w:color w:val="000000"/>
                <w:sz w:val="22"/>
              </w:rPr>
            </w:pPr>
            <w:r>
              <w:rPr>
                <w:rFonts w:hint="eastAsia"/>
                <w:color w:val="000000"/>
                <w:sz w:val="22"/>
              </w:rPr>
              <w:t>0.8</w:t>
            </w:r>
          </w:p>
        </w:tc>
      </w:tr>
      <w:tr w14:paraId="71BFD9A9">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18EC6D9D">
            <w:pPr>
              <w:jc w:val="right"/>
              <w:rPr>
                <w:rFonts w:ascii="宋体" w:hAnsi="宋体" w:eastAsia="宋体" w:cs="宋体"/>
                <w:color w:val="000000"/>
                <w:sz w:val="22"/>
              </w:rPr>
            </w:pPr>
            <w:r>
              <w:rPr>
                <w:rFonts w:hint="eastAsia"/>
                <w:color w:val="000000"/>
                <w:sz w:val="22"/>
              </w:rPr>
              <w:t>3</w:t>
            </w:r>
          </w:p>
        </w:tc>
        <w:tc>
          <w:tcPr>
            <w:tcW w:w="1460" w:type="dxa"/>
            <w:tcBorders>
              <w:top w:val="nil"/>
              <w:left w:val="nil"/>
              <w:bottom w:val="single" w:color="auto" w:sz="4" w:space="0"/>
              <w:right w:val="single" w:color="auto" w:sz="4" w:space="0"/>
            </w:tcBorders>
            <w:shd w:val="clear" w:color="auto" w:fill="auto"/>
            <w:noWrap/>
          </w:tcPr>
          <w:p w14:paraId="596E48A6">
            <w:pPr>
              <w:rPr>
                <w:rFonts w:ascii="宋体" w:hAnsi="宋体" w:eastAsia="宋体" w:cs="宋体"/>
                <w:sz w:val="22"/>
              </w:rPr>
            </w:pPr>
            <w:r>
              <w:rPr>
                <w:rFonts w:hint="eastAsia"/>
                <w:sz w:val="22"/>
              </w:rPr>
              <w:t>档案袋</w:t>
            </w:r>
          </w:p>
        </w:tc>
        <w:tc>
          <w:tcPr>
            <w:tcW w:w="1389" w:type="dxa"/>
            <w:tcBorders>
              <w:top w:val="nil"/>
              <w:left w:val="nil"/>
              <w:bottom w:val="single" w:color="auto" w:sz="4" w:space="0"/>
              <w:right w:val="single" w:color="auto" w:sz="4" w:space="0"/>
            </w:tcBorders>
            <w:shd w:val="clear" w:color="auto" w:fill="auto"/>
            <w:noWrap/>
          </w:tcPr>
          <w:p w14:paraId="6268E5E8">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tcPr>
          <w:p w14:paraId="2A1660D8">
            <w:pPr>
              <w:rPr>
                <w:rFonts w:ascii="宋体" w:hAnsi="宋体" w:eastAsia="宋体" w:cs="宋体"/>
                <w:sz w:val="22"/>
              </w:rPr>
            </w:pPr>
            <w:r>
              <w:rPr>
                <w:rFonts w:hint="eastAsia"/>
                <w:sz w:val="22"/>
              </w:rPr>
              <w:t>牛皮纸</w:t>
            </w:r>
          </w:p>
        </w:tc>
        <w:tc>
          <w:tcPr>
            <w:tcW w:w="1400" w:type="dxa"/>
            <w:tcBorders>
              <w:top w:val="nil"/>
              <w:left w:val="nil"/>
              <w:bottom w:val="single" w:color="auto" w:sz="4" w:space="0"/>
              <w:right w:val="single" w:color="auto" w:sz="4" w:space="0"/>
            </w:tcBorders>
            <w:shd w:val="clear" w:color="auto" w:fill="auto"/>
            <w:noWrap/>
            <w:vAlign w:val="center"/>
          </w:tcPr>
          <w:p w14:paraId="7C695956">
            <w:pPr>
              <w:jc w:val="right"/>
              <w:rPr>
                <w:rFonts w:ascii="宋体" w:hAnsi="宋体" w:eastAsia="宋体" w:cs="宋体"/>
                <w:color w:val="000000"/>
                <w:sz w:val="22"/>
              </w:rPr>
            </w:pPr>
            <w:r>
              <w:rPr>
                <w:rFonts w:hint="eastAsia"/>
                <w:color w:val="000000"/>
                <w:sz w:val="22"/>
              </w:rPr>
              <w:t>1318</w:t>
            </w:r>
          </w:p>
        </w:tc>
        <w:tc>
          <w:tcPr>
            <w:tcW w:w="1500" w:type="dxa"/>
            <w:tcBorders>
              <w:top w:val="nil"/>
              <w:left w:val="nil"/>
              <w:bottom w:val="single" w:color="auto" w:sz="4" w:space="0"/>
              <w:right w:val="single" w:color="auto" w:sz="4" w:space="0"/>
            </w:tcBorders>
            <w:shd w:val="clear" w:color="auto" w:fill="auto"/>
            <w:noWrap/>
            <w:vAlign w:val="center"/>
          </w:tcPr>
          <w:p w14:paraId="040B4DC9">
            <w:pPr>
              <w:jc w:val="right"/>
              <w:rPr>
                <w:rFonts w:ascii="宋体" w:hAnsi="宋体" w:eastAsia="宋体" w:cs="宋体"/>
                <w:color w:val="000000"/>
                <w:sz w:val="22"/>
              </w:rPr>
            </w:pPr>
            <w:r>
              <w:rPr>
                <w:rFonts w:hint="eastAsia"/>
                <w:color w:val="000000"/>
                <w:sz w:val="22"/>
              </w:rPr>
              <w:t>1</w:t>
            </w:r>
          </w:p>
        </w:tc>
      </w:tr>
      <w:tr w14:paraId="33C38BC9">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575A4644">
            <w:pPr>
              <w:jc w:val="right"/>
              <w:rPr>
                <w:rFonts w:ascii="宋体" w:hAnsi="宋体" w:eastAsia="宋体" w:cs="宋体"/>
                <w:color w:val="000000"/>
                <w:sz w:val="22"/>
              </w:rPr>
            </w:pPr>
            <w:r>
              <w:rPr>
                <w:rFonts w:hint="eastAsia"/>
                <w:color w:val="000000"/>
                <w:sz w:val="22"/>
              </w:rPr>
              <w:t>4</w:t>
            </w:r>
          </w:p>
        </w:tc>
        <w:tc>
          <w:tcPr>
            <w:tcW w:w="1460" w:type="dxa"/>
            <w:tcBorders>
              <w:top w:val="nil"/>
              <w:left w:val="nil"/>
              <w:bottom w:val="single" w:color="auto" w:sz="4" w:space="0"/>
              <w:right w:val="single" w:color="auto" w:sz="4" w:space="0"/>
            </w:tcBorders>
            <w:shd w:val="clear" w:color="auto" w:fill="auto"/>
            <w:noWrap/>
          </w:tcPr>
          <w:p w14:paraId="495322A6">
            <w:pPr>
              <w:rPr>
                <w:rFonts w:ascii="宋体" w:hAnsi="宋体" w:eastAsia="宋体" w:cs="宋体"/>
                <w:sz w:val="22"/>
              </w:rPr>
            </w:pPr>
            <w:r>
              <w:rPr>
                <w:rFonts w:hint="eastAsia"/>
                <w:sz w:val="22"/>
              </w:rPr>
              <w:t>凭证盒</w:t>
            </w:r>
          </w:p>
        </w:tc>
        <w:tc>
          <w:tcPr>
            <w:tcW w:w="1389" w:type="dxa"/>
            <w:tcBorders>
              <w:top w:val="nil"/>
              <w:left w:val="nil"/>
              <w:bottom w:val="single" w:color="auto" w:sz="4" w:space="0"/>
              <w:right w:val="single" w:color="auto" w:sz="4" w:space="0"/>
            </w:tcBorders>
            <w:shd w:val="clear" w:color="auto" w:fill="auto"/>
            <w:noWrap/>
          </w:tcPr>
          <w:p w14:paraId="4903F23D">
            <w:pPr>
              <w:rPr>
                <w:rFonts w:ascii="宋体" w:hAnsi="宋体" w:eastAsia="宋体" w:cs="宋体"/>
                <w:sz w:val="22"/>
              </w:rPr>
            </w:pPr>
            <w:r>
              <w:rPr>
                <w:rFonts w:hint="eastAsia"/>
                <w:sz w:val="22"/>
              </w:rPr>
              <w:t>(空白)</w:t>
            </w:r>
          </w:p>
        </w:tc>
        <w:tc>
          <w:tcPr>
            <w:tcW w:w="1400" w:type="dxa"/>
            <w:tcBorders>
              <w:top w:val="nil"/>
              <w:left w:val="nil"/>
              <w:bottom w:val="single" w:color="auto" w:sz="4" w:space="0"/>
              <w:right w:val="single" w:color="auto" w:sz="4" w:space="0"/>
            </w:tcBorders>
            <w:shd w:val="clear" w:color="auto" w:fill="auto"/>
          </w:tcPr>
          <w:p w14:paraId="1DCAE68D">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3446E90B">
            <w:pPr>
              <w:jc w:val="right"/>
              <w:rPr>
                <w:rFonts w:ascii="宋体" w:hAnsi="宋体" w:eastAsia="宋体" w:cs="宋体"/>
                <w:color w:val="000000"/>
                <w:sz w:val="22"/>
              </w:rPr>
            </w:pPr>
            <w:r>
              <w:rPr>
                <w:rFonts w:hint="eastAsia"/>
                <w:color w:val="000000"/>
                <w:sz w:val="22"/>
              </w:rPr>
              <w:t>1200</w:t>
            </w:r>
          </w:p>
        </w:tc>
        <w:tc>
          <w:tcPr>
            <w:tcW w:w="1500" w:type="dxa"/>
            <w:tcBorders>
              <w:top w:val="nil"/>
              <w:left w:val="nil"/>
              <w:bottom w:val="single" w:color="auto" w:sz="4" w:space="0"/>
              <w:right w:val="single" w:color="auto" w:sz="4" w:space="0"/>
            </w:tcBorders>
            <w:shd w:val="clear" w:color="auto" w:fill="auto"/>
            <w:noWrap/>
            <w:vAlign w:val="center"/>
          </w:tcPr>
          <w:p w14:paraId="681517DD">
            <w:pPr>
              <w:jc w:val="right"/>
              <w:rPr>
                <w:rFonts w:ascii="宋体" w:hAnsi="宋体" w:eastAsia="宋体" w:cs="宋体"/>
                <w:color w:val="000000"/>
                <w:sz w:val="22"/>
              </w:rPr>
            </w:pPr>
            <w:r>
              <w:rPr>
                <w:rFonts w:hint="eastAsia"/>
                <w:color w:val="000000"/>
                <w:sz w:val="22"/>
              </w:rPr>
              <w:t>1.5</w:t>
            </w:r>
          </w:p>
        </w:tc>
      </w:tr>
      <w:tr w14:paraId="7575CF5A">
        <w:tblPrEx>
          <w:tblCellMar>
            <w:top w:w="0" w:type="dxa"/>
            <w:left w:w="108" w:type="dxa"/>
            <w:bottom w:w="0" w:type="dxa"/>
            <w:right w:w="108" w:type="dxa"/>
          </w:tblCellMar>
        </w:tblPrEx>
        <w:trPr>
          <w:trHeight w:val="420"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4DE95283">
            <w:pPr>
              <w:jc w:val="right"/>
              <w:rPr>
                <w:rFonts w:ascii="宋体" w:hAnsi="宋体" w:eastAsia="宋体" w:cs="宋体"/>
                <w:color w:val="000000"/>
                <w:sz w:val="22"/>
              </w:rPr>
            </w:pPr>
            <w:r>
              <w:rPr>
                <w:rFonts w:hint="eastAsia"/>
                <w:color w:val="000000"/>
                <w:sz w:val="22"/>
              </w:rPr>
              <w:t>5</w:t>
            </w:r>
          </w:p>
        </w:tc>
        <w:tc>
          <w:tcPr>
            <w:tcW w:w="1460" w:type="dxa"/>
            <w:tcBorders>
              <w:top w:val="nil"/>
              <w:left w:val="nil"/>
              <w:bottom w:val="single" w:color="auto" w:sz="4" w:space="0"/>
              <w:right w:val="single" w:color="auto" w:sz="4" w:space="0"/>
            </w:tcBorders>
            <w:shd w:val="clear" w:color="auto" w:fill="auto"/>
            <w:noWrap/>
          </w:tcPr>
          <w:p w14:paraId="33E24A58">
            <w:pPr>
              <w:rPr>
                <w:rFonts w:ascii="宋体" w:hAnsi="宋体" w:eastAsia="宋体" w:cs="宋体"/>
                <w:sz w:val="22"/>
              </w:rPr>
            </w:pPr>
            <w:r>
              <w:rPr>
                <w:rFonts w:hint="eastAsia"/>
                <w:sz w:val="22"/>
              </w:rPr>
              <w:t>笔</w:t>
            </w:r>
          </w:p>
        </w:tc>
        <w:tc>
          <w:tcPr>
            <w:tcW w:w="1389" w:type="dxa"/>
            <w:tcBorders>
              <w:top w:val="nil"/>
              <w:left w:val="nil"/>
              <w:bottom w:val="single" w:color="auto" w:sz="4" w:space="0"/>
              <w:right w:val="single" w:color="auto" w:sz="4" w:space="0"/>
            </w:tcBorders>
            <w:shd w:val="clear" w:color="auto" w:fill="auto"/>
            <w:noWrap/>
          </w:tcPr>
          <w:p w14:paraId="41F444A5">
            <w:pPr>
              <w:rPr>
                <w:rFonts w:ascii="宋体" w:hAnsi="宋体" w:eastAsia="宋体" w:cs="宋体"/>
                <w:sz w:val="22"/>
              </w:rPr>
            </w:pPr>
            <w:r>
              <w:rPr>
                <w:rFonts w:hint="eastAsia"/>
                <w:sz w:val="22"/>
              </w:rPr>
              <w:t>普通水笔</w:t>
            </w:r>
          </w:p>
        </w:tc>
        <w:tc>
          <w:tcPr>
            <w:tcW w:w="1400" w:type="dxa"/>
            <w:tcBorders>
              <w:top w:val="nil"/>
              <w:left w:val="nil"/>
              <w:bottom w:val="single" w:color="auto" w:sz="4" w:space="0"/>
              <w:right w:val="single" w:color="auto" w:sz="4" w:space="0"/>
            </w:tcBorders>
            <w:shd w:val="clear" w:color="auto" w:fill="auto"/>
          </w:tcPr>
          <w:p w14:paraId="02206EF5">
            <w:pPr>
              <w:rPr>
                <w:rFonts w:ascii="宋体" w:hAnsi="宋体" w:eastAsia="宋体" w:cs="宋体"/>
                <w:sz w:val="22"/>
              </w:rPr>
            </w:pPr>
            <w:r>
              <w:rPr>
                <w:rFonts w:hint="eastAsia"/>
                <w:sz w:val="22"/>
              </w:rPr>
              <w:t>黑色，红色</w:t>
            </w:r>
          </w:p>
        </w:tc>
        <w:tc>
          <w:tcPr>
            <w:tcW w:w="1400" w:type="dxa"/>
            <w:tcBorders>
              <w:top w:val="nil"/>
              <w:left w:val="nil"/>
              <w:bottom w:val="single" w:color="auto" w:sz="4" w:space="0"/>
              <w:right w:val="single" w:color="auto" w:sz="4" w:space="0"/>
            </w:tcBorders>
            <w:shd w:val="clear" w:color="auto" w:fill="auto"/>
            <w:noWrap/>
            <w:vAlign w:val="center"/>
          </w:tcPr>
          <w:p w14:paraId="4BC44890">
            <w:pPr>
              <w:jc w:val="right"/>
              <w:rPr>
                <w:rFonts w:ascii="宋体" w:hAnsi="宋体" w:eastAsia="宋体" w:cs="宋体"/>
                <w:color w:val="000000"/>
                <w:sz w:val="22"/>
              </w:rPr>
            </w:pPr>
            <w:r>
              <w:rPr>
                <w:rFonts w:hint="eastAsia"/>
                <w:color w:val="000000"/>
                <w:sz w:val="22"/>
              </w:rPr>
              <w:t>1525</w:t>
            </w:r>
          </w:p>
        </w:tc>
        <w:tc>
          <w:tcPr>
            <w:tcW w:w="1500" w:type="dxa"/>
            <w:tcBorders>
              <w:top w:val="nil"/>
              <w:left w:val="nil"/>
              <w:bottom w:val="single" w:color="auto" w:sz="4" w:space="0"/>
              <w:right w:val="single" w:color="auto" w:sz="4" w:space="0"/>
            </w:tcBorders>
            <w:shd w:val="clear" w:color="auto" w:fill="auto"/>
            <w:noWrap/>
            <w:vAlign w:val="center"/>
          </w:tcPr>
          <w:p w14:paraId="642A7603">
            <w:pPr>
              <w:jc w:val="right"/>
              <w:rPr>
                <w:rFonts w:ascii="宋体" w:hAnsi="宋体" w:eastAsia="宋体" w:cs="宋体"/>
                <w:color w:val="000000"/>
                <w:sz w:val="22"/>
              </w:rPr>
            </w:pPr>
            <w:r>
              <w:rPr>
                <w:rFonts w:hint="eastAsia"/>
                <w:color w:val="000000"/>
                <w:sz w:val="22"/>
              </w:rPr>
              <w:t>1</w:t>
            </w:r>
          </w:p>
        </w:tc>
      </w:tr>
      <w:tr w14:paraId="771B10DB">
        <w:tblPrEx>
          <w:tblCellMar>
            <w:top w:w="0" w:type="dxa"/>
            <w:left w:w="108" w:type="dxa"/>
            <w:bottom w:w="0" w:type="dxa"/>
            <w:right w:w="108" w:type="dxa"/>
          </w:tblCellMar>
        </w:tblPrEx>
        <w:trPr>
          <w:trHeight w:val="40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59109703">
            <w:pPr>
              <w:jc w:val="right"/>
              <w:rPr>
                <w:rFonts w:ascii="宋体" w:hAnsi="宋体" w:eastAsia="宋体" w:cs="宋体"/>
                <w:color w:val="000000"/>
                <w:sz w:val="22"/>
              </w:rPr>
            </w:pPr>
            <w:r>
              <w:rPr>
                <w:rFonts w:hint="eastAsia"/>
                <w:color w:val="000000"/>
                <w:sz w:val="22"/>
              </w:rPr>
              <w:t>6</w:t>
            </w:r>
          </w:p>
        </w:tc>
        <w:tc>
          <w:tcPr>
            <w:tcW w:w="1460" w:type="dxa"/>
            <w:tcBorders>
              <w:top w:val="nil"/>
              <w:left w:val="nil"/>
              <w:bottom w:val="single" w:color="auto" w:sz="4" w:space="0"/>
              <w:right w:val="single" w:color="auto" w:sz="4" w:space="0"/>
            </w:tcBorders>
            <w:shd w:val="clear" w:color="auto" w:fill="auto"/>
            <w:noWrap/>
          </w:tcPr>
          <w:p w14:paraId="1DB411BF">
            <w:pPr>
              <w:rPr>
                <w:rFonts w:ascii="宋体" w:hAnsi="宋体" w:eastAsia="宋体" w:cs="宋体"/>
                <w:sz w:val="22"/>
              </w:rPr>
            </w:pPr>
            <w:r>
              <w:rPr>
                <w:rFonts w:hint="eastAsia"/>
                <w:sz w:val="22"/>
              </w:rPr>
              <w:t>文件夹</w:t>
            </w:r>
          </w:p>
        </w:tc>
        <w:tc>
          <w:tcPr>
            <w:tcW w:w="1389" w:type="dxa"/>
            <w:tcBorders>
              <w:top w:val="nil"/>
              <w:left w:val="nil"/>
              <w:bottom w:val="single" w:color="auto" w:sz="4" w:space="0"/>
              <w:right w:val="single" w:color="auto" w:sz="4" w:space="0"/>
            </w:tcBorders>
            <w:shd w:val="clear" w:color="auto" w:fill="auto"/>
            <w:noWrap/>
          </w:tcPr>
          <w:p w14:paraId="41C04CE0">
            <w:pPr>
              <w:rPr>
                <w:rFonts w:ascii="宋体" w:hAnsi="宋体" w:eastAsia="宋体" w:cs="宋体"/>
                <w:sz w:val="22"/>
              </w:rPr>
            </w:pPr>
            <w:r>
              <w:rPr>
                <w:rFonts w:hint="eastAsia"/>
                <w:sz w:val="22"/>
              </w:rPr>
              <w:t>抽杆</w:t>
            </w:r>
          </w:p>
        </w:tc>
        <w:tc>
          <w:tcPr>
            <w:tcW w:w="1400" w:type="dxa"/>
            <w:tcBorders>
              <w:top w:val="nil"/>
              <w:left w:val="nil"/>
              <w:bottom w:val="single" w:color="auto" w:sz="4" w:space="0"/>
              <w:right w:val="single" w:color="auto" w:sz="4" w:space="0"/>
            </w:tcBorders>
            <w:shd w:val="clear" w:color="auto" w:fill="auto"/>
          </w:tcPr>
          <w:p w14:paraId="696F35B1">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05A1DC79">
            <w:pPr>
              <w:jc w:val="right"/>
              <w:rPr>
                <w:rFonts w:ascii="宋体" w:hAnsi="宋体" w:eastAsia="宋体" w:cs="宋体"/>
                <w:color w:val="000000"/>
                <w:sz w:val="22"/>
              </w:rPr>
            </w:pPr>
            <w:r>
              <w:rPr>
                <w:rFonts w:hint="eastAsia"/>
                <w:color w:val="000000"/>
                <w:sz w:val="22"/>
              </w:rPr>
              <w:t>1670</w:t>
            </w:r>
          </w:p>
        </w:tc>
        <w:tc>
          <w:tcPr>
            <w:tcW w:w="1500" w:type="dxa"/>
            <w:tcBorders>
              <w:top w:val="nil"/>
              <w:left w:val="nil"/>
              <w:bottom w:val="single" w:color="auto" w:sz="4" w:space="0"/>
              <w:right w:val="single" w:color="auto" w:sz="4" w:space="0"/>
            </w:tcBorders>
            <w:shd w:val="clear" w:color="auto" w:fill="auto"/>
            <w:noWrap/>
            <w:vAlign w:val="center"/>
          </w:tcPr>
          <w:p w14:paraId="4B09AB2B">
            <w:pPr>
              <w:jc w:val="right"/>
              <w:rPr>
                <w:rFonts w:ascii="宋体" w:hAnsi="宋体" w:eastAsia="宋体" w:cs="宋体"/>
                <w:color w:val="000000"/>
                <w:sz w:val="22"/>
              </w:rPr>
            </w:pPr>
            <w:r>
              <w:rPr>
                <w:rFonts w:hint="eastAsia"/>
                <w:color w:val="000000"/>
                <w:sz w:val="22"/>
              </w:rPr>
              <w:t>1.3</w:t>
            </w:r>
          </w:p>
        </w:tc>
      </w:tr>
      <w:tr w14:paraId="12B7C8D0">
        <w:tblPrEx>
          <w:tblCellMar>
            <w:top w:w="0" w:type="dxa"/>
            <w:left w:w="108" w:type="dxa"/>
            <w:bottom w:w="0" w:type="dxa"/>
            <w:right w:w="108" w:type="dxa"/>
          </w:tblCellMar>
        </w:tblPrEx>
        <w:trPr>
          <w:trHeight w:val="34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57519F21">
            <w:pPr>
              <w:jc w:val="right"/>
              <w:rPr>
                <w:rFonts w:ascii="宋体" w:hAnsi="宋体" w:eastAsia="宋体" w:cs="宋体"/>
                <w:color w:val="000000"/>
                <w:sz w:val="22"/>
              </w:rPr>
            </w:pPr>
            <w:r>
              <w:rPr>
                <w:rFonts w:hint="eastAsia"/>
                <w:color w:val="000000"/>
                <w:sz w:val="22"/>
              </w:rPr>
              <w:t>7</w:t>
            </w:r>
          </w:p>
        </w:tc>
        <w:tc>
          <w:tcPr>
            <w:tcW w:w="1460" w:type="dxa"/>
            <w:tcBorders>
              <w:top w:val="nil"/>
              <w:left w:val="nil"/>
              <w:bottom w:val="single" w:color="auto" w:sz="4" w:space="0"/>
              <w:right w:val="single" w:color="auto" w:sz="4" w:space="0"/>
            </w:tcBorders>
            <w:shd w:val="clear" w:color="auto" w:fill="auto"/>
            <w:noWrap/>
          </w:tcPr>
          <w:p w14:paraId="1042A8A9">
            <w:pPr>
              <w:rPr>
                <w:rFonts w:ascii="宋体" w:hAnsi="宋体" w:eastAsia="宋体" w:cs="宋体"/>
                <w:sz w:val="22"/>
              </w:rPr>
            </w:pPr>
            <w:r>
              <w:rPr>
                <w:rFonts w:hint="eastAsia"/>
                <w:sz w:val="22"/>
              </w:rPr>
              <w:t>笔</w:t>
            </w:r>
          </w:p>
        </w:tc>
        <w:tc>
          <w:tcPr>
            <w:tcW w:w="1389" w:type="dxa"/>
            <w:tcBorders>
              <w:top w:val="nil"/>
              <w:left w:val="nil"/>
              <w:bottom w:val="single" w:color="auto" w:sz="4" w:space="0"/>
              <w:right w:val="single" w:color="auto" w:sz="4" w:space="0"/>
            </w:tcBorders>
            <w:shd w:val="clear" w:color="auto" w:fill="auto"/>
            <w:noWrap/>
          </w:tcPr>
          <w:p w14:paraId="7CBC58B6">
            <w:pPr>
              <w:rPr>
                <w:rFonts w:ascii="宋体" w:hAnsi="宋体" w:eastAsia="宋体" w:cs="宋体"/>
                <w:sz w:val="22"/>
              </w:rPr>
            </w:pPr>
            <w:r>
              <w:rPr>
                <w:rFonts w:hint="eastAsia"/>
                <w:sz w:val="22"/>
              </w:rPr>
              <w:t>圆珠笔</w:t>
            </w:r>
          </w:p>
        </w:tc>
        <w:tc>
          <w:tcPr>
            <w:tcW w:w="1400" w:type="dxa"/>
            <w:tcBorders>
              <w:top w:val="nil"/>
              <w:left w:val="nil"/>
              <w:bottom w:val="single" w:color="auto" w:sz="4" w:space="0"/>
              <w:right w:val="single" w:color="auto" w:sz="4" w:space="0"/>
            </w:tcBorders>
            <w:shd w:val="clear" w:color="auto" w:fill="auto"/>
          </w:tcPr>
          <w:p w14:paraId="2AD7EFAB">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05D34BEF">
            <w:pPr>
              <w:jc w:val="right"/>
              <w:rPr>
                <w:rFonts w:ascii="宋体" w:hAnsi="宋体" w:eastAsia="宋体" w:cs="宋体"/>
                <w:color w:val="000000"/>
                <w:sz w:val="22"/>
              </w:rPr>
            </w:pPr>
            <w:r>
              <w:rPr>
                <w:rFonts w:hint="eastAsia"/>
                <w:color w:val="000000"/>
                <w:sz w:val="22"/>
              </w:rPr>
              <w:t>979</w:t>
            </w:r>
          </w:p>
        </w:tc>
        <w:tc>
          <w:tcPr>
            <w:tcW w:w="1500" w:type="dxa"/>
            <w:tcBorders>
              <w:top w:val="nil"/>
              <w:left w:val="nil"/>
              <w:bottom w:val="single" w:color="auto" w:sz="4" w:space="0"/>
              <w:right w:val="single" w:color="auto" w:sz="4" w:space="0"/>
            </w:tcBorders>
            <w:shd w:val="clear" w:color="auto" w:fill="auto"/>
            <w:noWrap/>
            <w:vAlign w:val="center"/>
          </w:tcPr>
          <w:p w14:paraId="5F69CF81">
            <w:pPr>
              <w:jc w:val="right"/>
              <w:rPr>
                <w:rFonts w:ascii="宋体" w:hAnsi="宋体" w:eastAsia="宋体" w:cs="宋体"/>
                <w:color w:val="000000"/>
                <w:sz w:val="22"/>
              </w:rPr>
            </w:pPr>
            <w:r>
              <w:rPr>
                <w:rFonts w:hint="eastAsia"/>
                <w:color w:val="000000"/>
                <w:sz w:val="22"/>
              </w:rPr>
              <w:t>0.8</w:t>
            </w:r>
          </w:p>
        </w:tc>
      </w:tr>
      <w:tr w14:paraId="78CB0168">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19E696B3">
            <w:pPr>
              <w:jc w:val="right"/>
              <w:rPr>
                <w:rFonts w:ascii="宋体" w:hAnsi="宋体" w:eastAsia="宋体" w:cs="宋体"/>
                <w:color w:val="000000"/>
                <w:sz w:val="22"/>
              </w:rPr>
            </w:pPr>
            <w:r>
              <w:rPr>
                <w:rFonts w:hint="eastAsia"/>
                <w:color w:val="000000"/>
                <w:sz w:val="22"/>
              </w:rPr>
              <w:t>8</w:t>
            </w:r>
          </w:p>
        </w:tc>
        <w:tc>
          <w:tcPr>
            <w:tcW w:w="1460" w:type="dxa"/>
            <w:tcBorders>
              <w:top w:val="nil"/>
              <w:left w:val="nil"/>
              <w:bottom w:val="single" w:color="auto" w:sz="4" w:space="0"/>
              <w:right w:val="single" w:color="auto" w:sz="4" w:space="0"/>
            </w:tcBorders>
            <w:shd w:val="clear" w:color="auto" w:fill="auto"/>
            <w:noWrap/>
          </w:tcPr>
          <w:p w14:paraId="0437E579">
            <w:pPr>
              <w:rPr>
                <w:rFonts w:ascii="宋体" w:hAnsi="宋体" w:eastAsia="宋体" w:cs="宋体"/>
                <w:sz w:val="22"/>
              </w:rPr>
            </w:pPr>
            <w:r>
              <w:rPr>
                <w:rFonts w:hint="eastAsia"/>
                <w:sz w:val="22"/>
              </w:rPr>
              <w:t>订书针</w:t>
            </w:r>
          </w:p>
        </w:tc>
        <w:tc>
          <w:tcPr>
            <w:tcW w:w="1389" w:type="dxa"/>
            <w:tcBorders>
              <w:top w:val="nil"/>
              <w:left w:val="nil"/>
              <w:bottom w:val="single" w:color="auto" w:sz="4" w:space="0"/>
              <w:right w:val="single" w:color="auto" w:sz="4" w:space="0"/>
            </w:tcBorders>
            <w:shd w:val="clear" w:color="auto" w:fill="auto"/>
            <w:noWrap/>
          </w:tcPr>
          <w:p w14:paraId="637473BA">
            <w:pPr>
              <w:rPr>
                <w:rFonts w:ascii="宋体" w:hAnsi="宋体" w:eastAsia="宋体" w:cs="宋体"/>
                <w:sz w:val="22"/>
              </w:rPr>
            </w:pPr>
            <w:r>
              <w:rPr>
                <w:rFonts w:hint="eastAsia"/>
                <w:sz w:val="22"/>
              </w:rPr>
              <w:t>订书针</w:t>
            </w:r>
          </w:p>
        </w:tc>
        <w:tc>
          <w:tcPr>
            <w:tcW w:w="1400" w:type="dxa"/>
            <w:tcBorders>
              <w:top w:val="nil"/>
              <w:left w:val="nil"/>
              <w:bottom w:val="single" w:color="auto" w:sz="4" w:space="0"/>
              <w:right w:val="single" w:color="auto" w:sz="4" w:space="0"/>
            </w:tcBorders>
            <w:shd w:val="clear" w:color="auto" w:fill="auto"/>
          </w:tcPr>
          <w:p w14:paraId="737AC238">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2C5D778C">
            <w:pPr>
              <w:jc w:val="right"/>
              <w:rPr>
                <w:rFonts w:ascii="宋体" w:hAnsi="宋体" w:eastAsia="宋体" w:cs="宋体"/>
                <w:color w:val="000000"/>
                <w:sz w:val="22"/>
              </w:rPr>
            </w:pPr>
            <w:r>
              <w:rPr>
                <w:rFonts w:hint="eastAsia"/>
                <w:color w:val="000000"/>
                <w:sz w:val="22"/>
              </w:rPr>
              <w:t>668</w:t>
            </w:r>
          </w:p>
        </w:tc>
        <w:tc>
          <w:tcPr>
            <w:tcW w:w="1500" w:type="dxa"/>
            <w:tcBorders>
              <w:top w:val="nil"/>
              <w:left w:val="nil"/>
              <w:bottom w:val="single" w:color="auto" w:sz="4" w:space="0"/>
              <w:right w:val="single" w:color="auto" w:sz="4" w:space="0"/>
            </w:tcBorders>
            <w:shd w:val="clear" w:color="auto" w:fill="auto"/>
            <w:noWrap/>
            <w:vAlign w:val="center"/>
          </w:tcPr>
          <w:p w14:paraId="3FDE8835">
            <w:pPr>
              <w:jc w:val="right"/>
              <w:rPr>
                <w:rFonts w:ascii="宋体" w:hAnsi="宋体" w:eastAsia="宋体" w:cs="宋体"/>
                <w:color w:val="000000"/>
                <w:sz w:val="22"/>
              </w:rPr>
            </w:pPr>
            <w:r>
              <w:rPr>
                <w:rFonts w:hint="eastAsia"/>
                <w:color w:val="000000"/>
                <w:sz w:val="22"/>
              </w:rPr>
              <w:t>1</w:t>
            </w:r>
          </w:p>
        </w:tc>
      </w:tr>
      <w:tr w14:paraId="5B5C7B4B">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03A58417">
            <w:pPr>
              <w:jc w:val="right"/>
              <w:rPr>
                <w:rFonts w:ascii="宋体" w:hAnsi="宋体" w:eastAsia="宋体" w:cs="宋体"/>
                <w:color w:val="000000"/>
                <w:sz w:val="22"/>
              </w:rPr>
            </w:pPr>
            <w:r>
              <w:rPr>
                <w:rFonts w:hint="eastAsia"/>
                <w:color w:val="000000"/>
                <w:sz w:val="22"/>
              </w:rPr>
              <w:t>9</w:t>
            </w:r>
          </w:p>
        </w:tc>
        <w:tc>
          <w:tcPr>
            <w:tcW w:w="1460" w:type="dxa"/>
            <w:tcBorders>
              <w:top w:val="nil"/>
              <w:left w:val="nil"/>
              <w:bottom w:val="single" w:color="auto" w:sz="4" w:space="0"/>
              <w:right w:val="single" w:color="auto" w:sz="4" w:space="0"/>
            </w:tcBorders>
            <w:shd w:val="clear" w:color="auto" w:fill="auto"/>
            <w:noWrap/>
          </w:tcPr>
          <w:p w14:paraId="28499247">
            <w:pPr>
              <w:rPr>
                <w:rFonts w:ascii="宋体" w:hAnsi="宋体" w:eastAsia="宋体" w:cs="宋体"/>
                <w:sz w:val="22"/>
              </w:rPr>
            </w:pPr>
            <w:r>
              <w:rPr>
                <w:rFonts w:hint="eastAsia"/>
                <w:sz w:val="22"/>
              </w:rPr>
              <w:t>档案盒</w:t>
            </w:r>
          </w:p>
        </w:tc>
        <w:tc>
          <w:tcPr>
            <w:tcW w:w="1389" w:type="dxa"/>
            <w:tcBorders>
              <w:top w:val="nil"/>
              <w:left w:val="nil"/>
              <w:bottom w:val="single" w:color="auto" w:sz="4" w:space="0"/>
              <w:right w:val="single" w:color="auto" w:sz="4" w:space="0"/>
            </w:tcBorders>
            <w:shd w:val="clear" w:color="auto" w:fill="auto"/>
            <w:noWrap/>
          </w:tcPr>
          <w:p w14:paraId="1D964DFF">
            <w:pPr>
              <w:rPr>
                <w:rFonts w:ascii="宋体" w:hAnsi="宋体" w:eastAsia="宋体" w:cs="宋体"/>
                <w:sz w:val="22"/>
              </w:rPr>
            </w:pPr>
            <w:r>
              <w:rPr>
                <w:rFonts w:hint="eastAsia"/>
                <w:sz w:val="22"/>
              </w:rPr>
              <w:t>55MM</w:t>
            </w:r>
          </w:p>
        </w:tc>
        <w:tc>
          <w:tcPr>
            <w:tcW w:w="1400" w:type="dxa"/>
            <w:tcBorders>
              <w:top w:val="nil"/>
              <w:left w:val="nil"/>
              <w:bottom w:val="single" w:color="auto" w:sz="4" w:space="0"/>
              <w:right w:val="single" w:color="auto" w:sz="4" w:space="0"/>
            </w:tcBorders>
            <w:shd w:val="clear" w:color="auto" w:fill="auto"/>
          </w:tcPr>
          <w:p w14:paraId="5604AB87">
            <w:pPr>
              <w:rPr>
                <w:rFonts w:ascii="宋体" w:hAnsi="宋体" w:eastAsia="宋体" w:cs="宋体"/>
                <w:sz w:val="22"/>
              </w:rPr>
            </w:pPr>
            <w:r>
              <w:rPr>
                <w:rFonts w:hint="eastAsia"/>
                <w:sz w:val="22"/>
              </w:rPr>
              <w:t>PP材料</w:t>
            </w:r>
          </w:p>
        </w:tc>
        <w:tc>
          <w:tcPr>
            <w:tcW w:w="1400" w:type="dxa"/>
            <w:tcBorders>
              <w:top w:val="nil"/>
              <w:left w:val="nil"/>
              <w:bottom w:val="single" w:color="auto" w:sz="4" w:space="0"/>
              <w:right w:val="single" w:color="auto" w:sz="4" w:space="0"/>
            </w:tcBorders>
            <w:shd w:val="clear" w:color="auto" w:fill="auto"/>
            <w:noWrap/>
            <w:vAlign w:val="center"/>
          </w:tcPr>
          <w:p w14:paraId="22A34E18">
            <w:pPr>
              <w:jc w:val="right"/>
              <w:rPr>
                <w:rFonts w:ascii="宋体" w:hAnsi="宋体" w:eastAsia="宋体" w:cs="宋体"/>
                <w:color w:val="000000"/>
                <w:sz w:val="22"/>
              </w:rPr>
            </w:pPr>
            <w:r>
              <w:rPr>
                <w:rFonts w:hint="eastAsia"/>
                <w:color w:val="000000"/>
                <w:sz w:val="22"/>
              </w:rPr>
              <w:t>1022</w:t>
            </w:r>
          </w:p>
        </w:tc>
        <w:tc>
          <w:tcPr>
            <w:tcW w:w="1500" w:type="dxa"/>
            <w:tcBorders>
              <w:top w:val="nil"/>
              <w:left w:val="nil"/>
              <w:bottom w:val="single" w:color="auto" w:sz="4" w:space="0"/>
              <w:right w:val="single" w:color="auto" w:sz="4" w:space="0"/>
            </w:tcBorders>
            <w:shd w:val="clear" w:color="auto" w:fill="auto"/>
            <w:noWrap/>
            <w:vAlign w:val="center"/>
          </w:tcPr>
          <w:p w14:paraId="71768A69">
            <w:pPr>
              <w:jc w:val="right"/>
              <w:rPr>
                <w:rFonts w:ascii="宋体" w:hAnsi="宋体" w:eastAsia="宋体" w:cs="宋体"/>
                <w:color w:val="000000"/>
                <w:sz w:val="22"/>
              </w:rPr>
            </w:pPr>
            <w:r>
              <w:rPr>
                <w:rFonts w:hint="eastAsia"/>
                <w:color w:val="000000"/>
                <w:sz w:val="22"/>
              </w:rPr>
              <w:t>9</w:t>
            </w:r>
          </w:p>
        </w:tc>
      </w:tr>
      <w:tr w14:paraId="15550DCE">
        <w:tblPrEx>
          <w:tblCellMar>
            <w:top w:w="0" w:type="dxa"/>
            <w:left w:w="108" w:type="dxa"/>
            <w:bottom w:w="0" w:type="dxa"/>
            <w:right w:w="108" w:type="dxa"/>
          </w:tblCellMar>
        </w:tblPrEx>
        <w:trPr>
          <w:trHeight w:val="34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657CA43D">
            <w:pPr>
              <w:jc w:val="right"/>
              <w:rPr>
                <w:rFonts w:ascii="宋体" w:hAnsi="宋体" w:eastAsia="宋体" w:cs="宋体"/>
                <w:color w:val="000000"/>
                <w:sz w:val="22"/>
              </w:rPr>
            </w:pPr>
            <w:r>
              <w:rPr>
                <w:rFonts w:hint="eastAsia"/>
                <w:color w:val="000000"/>
                <w:sz w:val="22"/>
              </w:rPr>
              <w:t>10</w:t>
            </w:r>
          </w:p>
        </w:tc>
        <w:tc>
          <w:tcPr>
            <w:tcW w:w="1460" w:type="dxa"/>
            <w:tcBorders>
              <w:top w:val="nil"/>
              <w:left w:val="nil"/>
              <w:bottom w:val="single" w:color="auto" w:sz="4" w:space="0"/>
              <w:right w:val="single" w:color="auto" w:sz="4" w:space="0"/>
            </w:tcBorders>
            <w:shd w:val="clear" w:color="auto" w:fill="auto"/>
            <w:noWrap/>
          </w:tcPr>
          <w:p w14:paraId="6E20624F">
            <w:pPr>
              <w:rPr>
                <w:rFonts w:ascii="宋体" w:hAnsi="宋体" w:eastAsia="宋体" w:cs="宋体"/>
                <w:sz w:val="22"/>
              </w:rPr>
            </w:pPr>
            <w:r>
              <w:rPr>
                <w:rFonts w:hint="eastAsia"/>
                <w:sz w:val="22"/>
              </w:rPr>
              <w:t>笔</w:t>
            </w:r>
          </w:p>
        </w:tc>
        <w:tc>
          <w:tcPr>
            <w:tcW w:w="1389" w:type="dxa"/>
            <w:tcBorders>
              <w:top w:val="nil"/>
              <w:left w:val="nil"/>
              <w:bottom w:val="single" w:color="auto" w:sz="4" w:space="0"/>
              <w:right w:val="single" w:color="auto" w:sz="4" w:space="0"/>
            </w:tcBorders>
            <w:shd w:val="clear" w:color="auto" w:fill="auto"/>
            <w:noWrap/>
          </w:tcPr>
          <w:p w14:paraId="7A1450C3">
            <w:pPr>
              <w:rPr>
                <w:rFonts w:ascii="宋体" w:hAnsi="宋体" w:eastAsia="宋体" w:cs="宋体"/>
                <w:sz w:val="22"/>
              </w:rPr>
            </w:pPr>
            <w:r>
              <w:rPr>
                <w:rFonts w:hint="eastAsia"/>
                <w:sz w:val="22"/>
              </w:rPr>
              <w:t>记号笔</w:t>
            </w:r>
          </w:p>
        </w:tc>
        <w:tc>
          <w:tcPr>
            <w:tcW w:w="1400" w:type="dxa"/>
            <w:tcBorders>
              <w:top w:val="nil"/>
              <w:left w:val="nil"/>
              <w:bottom w:val="single" w:color="auto" w:sz="4" w:space="0"/>
              <w:right w:val="single" w:color="auto" w:sz="4" w:space="0"/>
            </w:tcBorders>
            <w:shd w:val="clear" w:color="auto" w:fill="auto"/>
          </w:tcPr>
          <w:p w14:paraId="77613552">
            <w:pPr>
              <w:rPr>
                <w:rFonts w:ascii="宋体" w:hAnsi="宋体" w:eastAsia="宋体" w:cs="宋体"/>
                <w:sz w:val="22"/>
              </w:rPr>
            </w:pPr>
            <w:r>
              <w:rPr>
                <w:rFonts w:hint="eastAsia"/>
                <w:sz w:val="22"/>
              </w:rPr>
              <w:t>粗，细</w:t>
            </w:r>
          </w:p>
        </w:tc>
        <w:tc>
          <w:tcPr>
            <w:tcW w:w="1400" w:type="dxa"/>
            <w:tcBorders>
              <w:top w:val="nil"/>
              <w:left w:val="nil"/>
              <w:bottom w:val="single" w:color="auto" w:sz="4" w:space="0"/>
              <w:right w:val="single" w:color="auto" w:sz="4" w:space="0"/>
            </w:tcBorders>
            <w:shd w:val="clear" w:color="auto" w:fill="auto"/>
            <w:noWrap/>
            <w:vAlign w:val="center"/>
          </w:tcPr>
          <w:p w14:paraId="100DA407">
            <w:pPr>
              <w:jc w:val="right"/>
              <w:rPr>
                <w:rFonts w:ascii="宋体" w:hAnsi="宋体" w:eastAsia="宋体" w:cs="宋体"/>
                <w:color w:val="000000"/>
                <w:sz w:val="22"/>
              </w:rPr>
            </w:pPr>
            <w:r>
              <w:rPr>
                <w:rFonts w:hint="eastAsia"/>
                <w:color w:val="000000"/>
                <w:sz w:val="22"/>
              </w:rPr>
              <w:t>592</w:t>
            </w:r>
          </w:p>
        </w:tc>
        <w:tc>
          <w:tcPr>
            <w:tcW w:w="1500" w:type="dxa"/>
            <w:tcBorders>
              <w:top w:val="nil"/>
              <w:left w:val="nil"/>
              <w:bottom w:val="single" w:color="auto" w:sz="4" w:space="0"/>
              <w:right w:val="single" w:color="auto" w:sz="4" w:space="0"/>
            </w:tcBorders>
            <w:shd w:val="clear" w:color="auto" w:fill="auto"/>
            <w:noWrap/>
            <w:vAlign w:val="center"/>
          </w:tcPr>
          <w:p w14:paraId="409640ED">
            <w:pPr>
              <w:jc w:val="right"/>
              <w:rPr>
                <w:rFonts w:ascii="宋体" w:hAnsi="宋体" w:eastAsia="宋体" w:cs="宋体"/>
                <w:color w:val="000000"/>
                <w:sz w:val="22"/>
              </w:rPr>
            </w:pPr>
            <w:r>
              <w:rPr>
                <w:rFonts w:hint="eastAsia"/>
                <w:color w:val="000000"/>
                <w:sz w:val="22"/>
              </w:rPr>
              <w:t>1.5</w:t>
            </w:r>
          </w:p>
        </w:tc>
      </w:tr>
      <w:tr w14:paraId="1C852598">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38A4DF9E">
            <w:pPr>
              <w:jc w:val="right"/>
              <w:rPr>
                <w:rFonts w:ascii="宋体" w:hAnsi="宋体" w:eastAsia="宋体" w:cs="宋体"/>
                <w:color w:val="000000"/>
                <w:sz w:val="22"/>
              </w:rPr>
            </w:pPr>
            <w:r>
              <w:rPr>
                <w:rFonts w:hint="eastAsia"/>
                <w:color w:val="000000"/>
                <w:sz w:val="22"/>
              </w:rPr>
              <w:t>11</w:t>
            </w:r>
          </w:p>
        </w:tc>
        <w:tc>
          <w:tcPr>
            <w:tcW w:w="1460" w:type="dxa"/>
            <w:tcBorders>
              <w:top w:val="nil"/>
              <w:left w:val="nil"/>
              <w:bottom w:val="single" w:color="auto" w:sz="4" w:space="0"/>
              <w:right w:val="single" w:color="auto" w:sz="4" w:space="0"/>
            </w:tcBorders>
            <w:shd w:val="clear" w:color="auto" w:fill="auto"/>
            <w:noWrap/>
          </w:tcPr>
          <w:p w14:paraId="391BCED0">
            <w:pPr>
              <w:rPr>
                <w:rFonts w:ascii="宋体" w:hAnsi="宋体" w:eastAsia="宋体" w:cs="宋体"/>
                <w:sz w:val="22"/>
              </w:rPr>
            </w:pPr>
            <w:r>
              <w:rPr>
                <w:rFonts w:hint="eastAsia"/>
                <w:sz w:val="22"/>
              </w:rPr>
              <w:t>回形针</w:t>
            </w:r>
          </w:p>
        </w:tc>
        <w:tc>
          <w:tcPr>
            <w:tcW w:w="1389" w:type="dxa"/>
            <w:tcBorders>
              <w:top w:val="nil"/>
              <w:left w:val="nil"/>
              <w:bottom w:val="single" w:color="auto" w:sz="4" w:space="0"/>
              <w:right w:val="single" w:color="auto" w:sz="4" w:space="0"/>
            </w:tcBorders>
            <w:shd w:val="clear" w:color="auto" w:fill="auto"/>
            <w:noWrap/>
          </w:tcPr>
          <w:p w14:paraId="3D9868CD">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tcPr>
          <w:p w14:paraId="2610776E">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6565065F">
            <w:pPr>
              <w:jc w:val="right"/>
              <w:rPr>
                <w:rFonts w:ascii="宋体" w:hAnsi="宋体" w:eastAsia="宋体" w:cs="宋体"/>
                <w:color w:val="000000"/>
                <w:sz w:val="22"/>
              </w:rPr>
            </w:pPr>
            <w:r>
              <w:rPr>
                <w:rFonts w:hint="eastAsia"/>
                <w:color w:val="000000"/>
                <w:sz w:val="22"/>
              </w:rPr>
              <w:t>492</w:t>
            </w:r>
          </w:p>
        </w:tc>
        <w:tc>
          <w:tcPr>
            <w:tcW w:w="1500" w:type="dxa"/>
            <w:tcBorders>
              <w:top w:val="nil"/>
              <w:left w:val="nil"/>
              <w:bottom w:val="single" w:color="auto" w:sz="4" w:space="0"/>
              <w:right w:val="single" w:color="auto" w:sz="4" w:space="0"/>
            </w:tcBorders>
            <w:shd w:val="clear" w:color="auto" w:fill="auto"/>
            <w:noWrap/>
            <w:vAlign w:val="center"/>
          </w:tcPr>
          <w:p w14:paraId="47DDB034">
            <w:pPr>
              <w:jc w:val="right"/>
              <w:rPr>
                <w:rFonts w:ascii="宋体" w:hAnsi="宋体" w:eastAsia="宋体" w:cs="宋体"/>
                <w:color w:val="000000"/>
                <w:sz w:val="22"/>
              </w:rPr>
            </w:pPr>
            <w:r>
              <w:rPr>
                <w:rFonts w:hint="eastAsia"/>
                <w:color w:val="000000"/>
                <w:sz w:val="22"/>
              </w:rPr>
              <w:t>1.5</w:t>
            </w:r>
          </w:p>
        </w:tc>
      </w:tr>
      <w:tr w14:paraId="37D7B850">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1E70DAF4">
            <w:pPr>
              <w:jc w:val="right"/>
              <w:rPr>
                <w:rFonts w:ascii="宋体" w:hAnsi="宋体" w:eastAsia="宋体" w:cs="宋体"/>
                <w:color w:val="000000"/>
                <w:sz w:val="22"/>
              </w:rPr>
            </w:pPr>
            <w:r>
              <w:rPr>
                <w:rFonts w:hint="eastAsia"/>
                <w:color w:val="000000"/>
                <w:sz w:val="22"/>
              </w:rPr>
              <w:t>12</w:t>
            </w:r>
          </w:p>
        </w:tc>
        <w:tc>
          <w:tcPr>
            <w:tcW w:w="1460" w:type="dxa"/>
            <w:tcBorders>
              <w:top w:val="nil"/>
              <w:left w:val="nil"/>
              <w:bottom w:val="single" w:color="auto" w:sz="4" w:space="0"/>
              <w:right w:val="single" w:color="auto" w:sz="4" w:space="0"/>
            </w:tcBorders>
            <w:shd w:val="clear" w:color="auto" w:fill="auto"/>
            <w:noWrap/>
          </w:tcPr>
          <w:p w14:paraId="4594F6B3">
            <w:pPr>
              <w:rPr>
                <w:rFonts w:ascii="宋体" w:hAnsi="宋体" w:eastAsia="宋体" w:cs="宋体"/>
                <w:sz w:val="22"/>
              </w:rPr>
            </w:pPr>
            <w:r>
              <w:rPr>
                <w:rFonts w:hint="eastAsia"/>
                <w:sz w:val="22"/>
              </w:rPr>
              <w:t>垫片</w:t>
            </w:r>
          </w:p>
        </w:tc>
        <w:tc>
          <w:tcPr>
            <w:tcW w:w="1389" w:type="dxa"/>
            <w:tcBorders>
              <w:top w:val="nil"/>
              <w:left w:val="nil"/>
              <w:bottom w:val="single" w:color="auto" w:sz="4" w:space="0"/>
              <w:right w:val="single" w:color="auto" w:sz="4" w:space="0"/>
            </w:tcBorders>
            <w:shd w:val="clear" w:color="auto" w:fill="auto"/>
            <w:noWrap/>
          </w:tcPr>
          <w:p w14:paraId="1BDB6134">
            <w:pPr>
              <w:rPr>
                <w:rFonts w:ascii="宋体" w:hAnsi="宋体" w:eastAsia="宋体" w:cs="宋体"/>
                <w:sz w:val="22"/>
              </w:rPr>
            </w:pPr>
            <w:r>
              <w:rPr>
                <w:rFonts w:hint="eastAsia"/>
                <w:sz w:val="22"/>
              </w:rPr>
              <w:t>平垫</w:t>
            </w:r>
          </w:p>
        </w:tc>
        <w:tc>
          <w:tcPr>
            <w:tcW w:w="1400" w:type="dxa"/>
            <w:tcBorders>
              <w:top w:val="nil"/>
              <w:left w:val="nil"/>
              <w:bottom w:val="single" w:color="auto" w:sz="4" w:space="0"/>
              <w:right w:val="single" w:color="auto" w:sz="4" w:space="0"/>
            </w:tcBorders>
            <w:shd w:val="clear" w:color="auto" w:fill="auto"/>
          </w:tcPr>
          <w:p w14:paraId="53F02092">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06F597DC">
            <w:pPr>
              <w:jc w:val="right"/>
              <w:rPr>
                <w:rFonts w:ascii="宋体" w:hAnsi="宋体" w:eastAsia="宋体" w:cs="宋体"/>
                <w:color w:val="000000"/>
                <w:sz w:val="22"/>
              </w:rPr>
            </w:pPr>
            <w:r>
              <w:rPr>
                <w:rFonts w:hint="eastAsia"/>
                <w:color w:val="000000"/>
                <w:sz w:val="22"/>
              </w:rPr>
              <w:t>346</w:t>
            </w:r>
          </w:p>
        </w:tc>
        <w:tc>
          <w:tcPr>
            <w:tcW w:w="1500" w:type="dxa"/>
            <w:tcBorders>
              <w:top w:val="nil"/>
              <w:left w:val="nil"/>
              <w:bottom w:val="single" w:color="auto" w:sz="4" w:space="0"/>
              <w:right w:val="single" w:color="auto" w:sz="4" w:space="0"/>
            </w:tcBorders>
            <w:shd w:val="clear" w:color="auto" w:fill="auto"/>
            <w:noWrap/>
            <w:vAlign w:val="center"/>
          </w:tcPr>
          <w:p w14:paraId="4AD996F5">
            <w:pPr>
              <w:jc w:val="right"/>
              <w:rPr>
                <w:rFonts w:ascii="宋体" w:hAnsi="宋体" w:eastAsia="宋体" w:cs="宋体"/>
                <w:color w:val="000000"/>
                <w:sz w:val="22"/>
              </w:rPr>
            </w:pPr>
            <w:r>
              <w:rPr>
                <w:rFonts w:hint="eastAsia"/>
                <w:color w:val="000000"/>
                <w:sz w:val="22"/>
              </w:rPr>
              <w:t>0.18</w:t>
            </w:r>
          </w:p>
        </w:tc>
      </w:tr>
      <w:tr w14:paraId="61BF3426">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7BC616A3">
            <w:pPr>
              <w:jc w:val="right"/>
              <w:rPr>
                <w:rFonts w:ascii="宋体" w:hAnsi="宋体" w:eastAsia="宋体" w:cs="宋体"/>
                <w:color w:val="000000"/>
                <w:sz w:val="22"/>
              </w:rPr>
            </w:pPr>
            <w:r>
              <w:rPr>
                <w:rFonts w:hint="eastAsia"/>
                <w:color w:val="000000"/>
                <w:sz w:val="22"/>
              </w:rPr>
              <w:t>13</w:t>
            </w:r>
          </w:p>
        </w:tc>
        <w:tc>
          <w:tcPr>
            <w:tcW w:w="1460" w:type="dxa"/>
            <w:tcBorders>
              <w:top w:val="nil"/>
              <w:left w:val="nil"/>
              <w:bottom w:val="single" w:color="auto" w:sz="4" w:space="0"/>
              <w:right w:val="single" w:color="auto" w:sz="4" w:space="0"/>
            </w:tcBorders>
            <w:shd w:val="clear" w:color="auto" w:fill="auto"/>
            <w:noWrap/>
          </w:tcPr>
          <w:p w14:paraId="47621A5D">
            <w:pPr>
              <w:rPr>
                <w:rFonts w:ascii="宋体" w:hAnsi="宋体" w:eastAsia="宋体" w:cs="宋体"/>
                <w:sz w:val="22"/>
              </w:rPr>
            </w:pPr>
            <w:r>
              <w:rPr>
                <w:rFonts w:hint="eastAsia"/>
                <w:sz w:val="22"/>
              </w:rPr>
              <w:t>票夹</w:t>
            </w:r>
          </w:p>
        </w:tc>
        <w:tc>
          <w:tcPr>
            <w:tcW w:w="1389" w:type="dxa"/>
            <w:tcBorders>
              <w:top w:val="nil"/>
              <w:left w:val="nil"/>
              <w:bottom w:val="single" w:color="auto" w:sz="4" w:space="0"/>
              <w:right w:val="single" w:color="auto" w:sz="4" w:space="0"/>
            </w:tcBorders>
            <w:shd w:val="clear" w:color="auto" w:fill="auto"/>
            <w:noWrap/>
          </w:tcPr>
          <w:p w14:paraId="084FA135">
            <w:pPr>
              <w:rPr>
                <w:rFonts w:ascii="宋体" w:hAnsi="宋体" w:eastAsia="宋体" w:cs="宋体"/>
                <w:sz w:val="22"/>
              </w:rPr>
            </w:pPr>
            <w:r>
              <w:rPr>
                <w:rFonts w:hint="eastAsia"/>
                <w:sz w:val="22"/>
              </w:rPr>
              <w:t>长尾彩色19，</w:t>
            </w:r>
          </w:p>
        </w:tc>
        <w:tc>
          <w:tcPr>
            <w:tcW w:w="1400" w:type="dxa"/>
            <w:tcBorders>
              <w:top w:val="nil"/>
              <w:left w:val="nil"/>
              <w:bottom w:val="single" w:color="auto" w:sz="4" w:space="0"/>
              <w:right w:val="single" w:color="auto" w:sz="4" w:space="0"/>
            </w:tcBorders>
            <w:shd w:val="clear" w:color="auto" w:fill="auto"/>
          </w:tcPr>
          <w:p w14:paraId="56CC2F29">
            <w:pPr>
              <w:rPr>
                <w:rFonts w:ascii="宋体" w:hAnsi="宋体" w:eastAsia="宋体" w:cs="宋体"/>
                <w:sz w:val="22"/>
              </w:rPr>
            </w:pPr>
            <w:r>
              <w:rPr>
                <w:rFonts w:hint="eastAsia"/>
                <w:sz w:val="22"/>
              </w:rPr>
              <w:t>40只/桶</w:t>
            </w:r>
          </w:p>
        </w:tc>
        <w:tc>
          <w:tcPr>
            <w:tcW w:w="1400" w:type="dxa"/>
            <w:tcBorders>
              <w:top w:val="nil"/>
              <w:left w:val="nil"/>
              <w:bottom w:val="single" w:color="auto" w:sz="4" w:space="0"/>
              <w:right w:val="single" w:color="auto" w:sz="4" w:space="0"/>
            </w:tcBorders>
            <w:shd w:val="clear" w:color="auto" w:fill="auto"/>
            <w:noWrap/>
            <w:vAlign w:val="center"/>
          </w:tcPr>
          <w:p w14:paraId="21163461">
            <w:pPr>
              <w:jc w:val="right"/>
              <w:rPr>
                <w:rFonts w:ascii="宋体" w:hAnsi="宋体" w:eastAsia="宋体" w:cs="宋体"/>
                <w:color w:val="000000"/>
                <w:sz w:val="22"/>
              </w:rPr>
            </w:pPr>
            <w:r>
              <w:rPr>
                <w:rFonts w:hint="eastAsia"/>
                <w:color w:val="000000"/>
                <w:sz w:val="22"/>
              </w:rPr>
              <w:t>240</w:t>
            </w:r>
          </w:p>
        </w:tc>
        <w:tc>
          <w:tcPr>
            <w:tcW w:w="1500" w:type="dxa"/>
            <w:tcBorders>
              <w:top w:val="nil"/>
              <w:left w:val="nil"/>
              <w:bottom w:val="single" w:color="auto" w:sz="4" w:space="0"/>
              <w:right w:val="single" w:color="auto" w:sz="4" w:space="0"/>
            </w:tcBorders>
            <w:shd w:val="clear" w:color="auto" w:fill="auto"/>
            <w:noWrap/>
            <w:vAlign w:val="center"/>
          </w:tcPr>
          <w:p w14:paraId="2CC9000B">
            <w:pPr>
              <w:jc w:val="right"/>
              <w:rPr>
                <w:rFonts w:ascii="宋体" w:hAnsi="宋体" w:eastAsia="宋体" w:cs="宋体"/>
                <w:color w:val="000000"/>
                <w:sz w:val="22"/>
              </w:rPr>
            </w:pPr>
            <w:r>
              <w:rPr>
                <w:rFonts w:hint="eastAsia"/>
                <w:color w:val="000000"/>
                <w:sz w:val="22"/>
              </w:rPr>
              <w:t>8</w:t>
            </w:r>
          </w:p>
        </w:tc>
      </w:tr>
      <w:tr w14:paraId="49FF8A38">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781DCAD0">
            <w:pPr>
              <w:jc w:val="right"/>
              <w:rPr>
                <w:rFonts w:ascii="宋体" w:hAnsi="宋体" w:eastAsia="宋体" w:cs="宋体"/>
                <w:color w:val="000000"/>
                <w:sz w:val="22"/>
              </w:rPr>
            </w:pPr>
            <w:r>
              <w:rPr>
                <w:rFonts w:hint="eastAsia"/>
                <w:color w:val="000000"/>
                <w:sz w:val="22"/>
              </w:rPr>
              <w:t>14</w:t>
            </w:r>
          </w:p>
        </w:tc>
        <w:tc>
          <w:tcPr>
            <w:tcW w:w="1460" w:type="dxa"/>
            <w:tcBorders>
              <w:top w:val="nil"/>
              <w:left w:val="nil"/>
              <w:bottom w:val="single" w:color="auto" w:sz="4" w:space="0"/>
              <w:right w:val="single" w:color="auto" w:sz="4" w:space="0"/>
            </w:tcBorders>
            <w:shd w:val="clear" w:color="auto" w:fill="auto"/>
            <w:noWrap/>
          </w:tcPr>
          <w:p w14:paraId="14A43701">
            <w:pPr>
              <w:rPr>
                <w:rFonts w:ascii="宋体" w:hAnsi="宋体" w:eastAsia="宋体" w:cs="宋体"/>
                <w:sz w:val="22"/>
              </w:rPr>
            </w:pPr>
            <w:r>
              <w:rPr>
                <w:rFonts w:hint="eastAsia"/>
                <w:sz w:val="22"/>
              </w:rPr>
              <w:t>票夹</w:t>
            </w:r>
          </w:p>
        </w:tc>
        <w:tc>
          <w:tcPr>
            <w:tcW w:w="1389" w:type="dxa"/>
            <w:tcBorders>
              <w:top w:val="nil"/>
              <w:left w:val="nil"/>
              <w:bottom w:val="single" w:color="auto" w:sz="4" w:space="0"/>
              <w:right w:val="single" w:color="auto" w:sz="4" w:space="0"/>
            </w:tcBorders>
            <w:shd w:val="clear" w:color="auto" w:fill="auto"/>
            <w:noWrap/>
          </w:tcPr>
          <w:p w14:paraId="688CA52E">
            <w:pPr>
              <w:rPr>
                <w:rFonts w:ascii="宋体" w:hAnsi="宋体" w:eastAsia="宋体" w:cs="宋体"/>
                <w:sz w:val="22"/>
              </w:rPr>
            </w:pPr>
            <w:r>
              <w:rPr>
                <w:rFonts w:hint="eastAsia"/>
                <w:sz w:val="22"/>
              </w:rPr>
              <w:t>长尾彩色25，</w:t>
            </w:r>
          </w:p>
        </w:tc>
        <w:tc>
          <w:tcPr>
            <w:tcW w:w="1400" w:type="dxa"/>
            <w:tcBorders>
              <w:top w:val="nil"/>
              <w:left w:val="nil"/>
              <w:bottom w:val="single" w:color="auto" w:sz="4" w:space="0"/>
              <w:right w:val="single" w:color="auto" w:sz="4" w:space="0"/>
            </w:tcBorders>
            <w:shd w:val="clear" w:color="auto" w:fill="auto"/>
          </w:tcPr>
          <w:p w14:paraId="3B355D75">
            <w:pPr>
              <w:rPr>
                <w:rFonts w:ascii="宋体" w:hAnsi="宋体" w:eastAsia="宋体" w:cs="宋体"/>
                <w:sz w:val="22"/>
              </w:rPr>
            </w:pPr>
            <w:r>
              <w:rPr>
                <w:rFonts w:hint="eastAsia"/>
                <w:sz w:val="22"/>
              </w:rPr>
              <w:t>48只/桶</w:t>
            </w:r>
          </w:p>
        </w:tc>
        <w:tc>
          <w:tcPr>
            <w:tcW w:w="1400" w:type="dxa"/>
            <w:tcBorders>
              <w:top w:val="nil"/>
              <w:left w:val="nil"/>
              <w:bottom w:val="single" w:color="auto" w:sz="4" w:space="0"/>
              <w:right w:val="single" w:color="auto" w:sz="4" w:space="0"/>
            </w:tcBorders>
            <w:shd w:val="clear" w:color="auto" w:fill="auto"/>
            <w:noWrap/>
            <w:vAlign w:val="center"/>
          </w:tcPr>
          <w:p w14:paraId="1B16FE92">
            <w:pPr>
              <w:jc w:val="right"/>
              <w:rPr>
                <w:rFonts w:ascii="宋体" w:hAnsi="宋体" w:eastAsia="宋体" w:cs="宋体"/>
                <w:color w:val="000000"/>
                <w:sz w:val="22"/>
              </w:rPr>
            </w:pPr>
            <w:r>
              <w:rPr>
                <w:rFonts w:hint="eastAsia"/>
                <w:color w:val="000000"/>
                <w:sz w:val="22"/>
              </w:rPr>
              <w:t>247</w:t>
            </w:r>
          </w:p>
        </w:tc>
        <w:tc>
          <w:tcPr>
            <w:tcW w:w="1500" w:type="dxa"/>
            <w:tcBorders>
              <w:top w:val="nil"/>
              <w:left w:val="nil"/>
              <w:bottom w:val="single" w:color="auto" w:sz="4" w:space="0"/>
              <w:right w:val="single" w:color="auto" w:sz="4" w:space="0"/>
            </w:tcBorders>
            <w:shd w:val="clear" w:color="auto" w:fill="auto"/>
            <w:noWrap/>
            <w:vAlign w:val="center"/>
          </w:tcPr>
          <w:p w14:paraId="72F96E39">
            <w:pPr>
              <w:jc w:val="right"/>
              <w:rPr>
                <w:rFonts w:ascii="宋体" w:hAnsi="宋体" w:eastAsia="宋体" w:cs="宋体"/>
                <w:color w:val="000000"/>
                <w:sz w:val="22"/>
              </w:rPr>
            </w:pPr>
            <w:r>
              <w:rPr>
                <w:rFonts w:hint="eastAsia"/>
                <w:color w:val="000000"/>
                <w:sz w:val="22"/>
              </w:rPr>
              <w:t>12</w:t>
            </w:r>
          </w:p>
        </w:tc>
      </w:tr>
      <w:tr w14:paraId="055EA47B">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1E1E455F">
            <w:pPr>
              <w:jc w:val="right"/>
              <w:rPr>
                <w:rFonts w:ascii="宋体" w:hAnsi="宋体" w:eastAsia="宋体" w:cs="宋体"/>
                <w:color w:val="000000"/>
                <w:sz w:val="22"/>
              </w:rPr>
            </w:pPr>
            <w:r>
              <w:rPr>
                <w:rFonts w:hint="eastAsia"/>
                <w:color w:val="000000"/>
                <w:sz w:val="22"/>
              </w:rPr>
              <w:t>15</w:t>
            </w:r>
          </w:p>
        </w:tc>
        <w:tc>
          <w:tcPr>
            <w:tcW w:w="1460" w:type="dxa"/>
            <w:tcBorders>
              <w:top w:val="nil"/>
              <w:left w:val="nil"/>
              <w:bottom w:val="single" w:color="auto" w:sz="4" w:space="0"/>
              <w:right w:val="single" w:color="auto" w:sz="4" w:space="0"/>
            </w:tcBorders>
            <w:shd w:val="clear" w:color="auto" w:fill="auto"/>
            <w:noWrap/>
          </w:tcPr>
          <w:p w14:paraId="4F08FE54">
            <w:pPr>
              <w:rPr>
                <w:rFonts w:ascii="宋体" w:hAnsi="宋体" w:eastAsia="宋体" w:cs="宋体"/>
                <w:sz w:val="22"/>
              </w:rPr>
            </w:pPr>
            <w:r>
              <w:rPr>
                <w:rFonts w:hint="eastAsia"/>
                <w:sz w:val="22"/>
              </w:rPr>
              <w:t>水笔芯</w:t>
            </w:r>
          </w:p>
        </w:tc>
        <w:tc>
          <w:tcPr>
            <w:tcW w:w="1389" w:type="dxa"/>
            <w:tcBorders>
              <w:top w:val="nil"/>
              <w:left w:val="nil"/>
              <w:bottom w:val="single" w:color="auto" w:sz="4" w:space="0"/>
              <w:right w:val="single" w:color="auto" w:sz="4" w:space="0"/>
            </w:tcBorders>
            <w:shd w:val="clear" w:color="auto" w:fill="auto"/>
            <w:noWrap/>
          </w:tcPr>
          <w:p w14:paraId="69D675B5">
            <w:pPr>
              <w:rPr>
                <w:rFonts w:ascii="宋体" w:hAnsi="宋体" w:eastAsia="宋体" w:cs="宋体"/>
                <w:sz w:val="22"/>
              </w:rPr>
            </w:pPr>
            <w:r>
              <w:rPr>
                <w:rFonts w:hint="eastAsia"/>
                <w:sz w:val="22"/>
              </w:rPr>
              <w:t>长0.38</w:t>
            </w:r>
          </w:p>
        </w:tc>
        <w:tc>
          <w:tcPr>
            <w:tcW w:w="1400" w:type="dxa"/>
            <w:tcBorders>
              <w:top w:val="nil"/>
              <w:left w:val="nil"/>
              <w:bottom w:val="single" w:color="auto" w:sz="4" w:space="0"/>
              <w:right w:val="single" w:color="auto" w:sz="4" w:space="0"/>
            </w:tcBorders>
            <w:shd w:val="clear" w:color="auto" w:fill="auto"/>
          </w:tcPr>
          <w:p w14:paraId="4C3236E7">
            <w:pPr>
              <w:rPr>
                <w:rFonts w:ascii="宋体" w:hAnsi="宋体" w:eastAsia="宋体" w:cs="宋体"/>
                <w:sz w:val="22"/>
              </w:rPr>
            </w:pPr>
            <w:r>
              <w:rPr>
                <w:rFonts w:hint="eastAsia"/>
                <w:sz w:val="22"/>
              </w:rPr>
              <w:t>墨蓝</w:t>
            </w:r>
          </w:p>
        </w:tc>
        <w:tc>
          <w:tcPr>
            <w:tcW w:w="1400" w:type="dxa"/>
            <w:tcBorders>
              <w:top w:val="nil"/>
              <w:left w:val="nil"/>
              <w:bottom w:val="single" w:color="auto" w:sz="4" w:space="0"/>
              <w:right w:val="single" w:color="auto" w:sz="4" w:space="0"/>
            </w:tcBorders>
            <w:shd w:val="clear" w:color="auto" w:fill="auto"/>
            <w:noWrap/>
            <w:vAlign w:val="center"/>
          </w:tcPr>
          <w:p w14:paraId="233F5133">
            <w:pPr>
              <w:jc w:val="right"/>
              <w:rPr>
                <w:rFonts w:ascii="宋体" w:hAnsi="宋体" w:eastAsia="宋体" w:cs="宋体"/>
                <w:color w:val="000000"/>
                <w:sz w:val="22"/>
              </w:rPr>
            </w:pPr>
            <w:r>
              <w:rPr>
                <w:rFonts w:hint="eastAsia"/>
                <w:color w:val="000000"/>
                <w:sz w:val="22"/>
              </w:rPr>
              <w:t>480</w:t>
            </w:r>
          </w:p>
        </w:tc>
        <w:tc>
          <w:tcPr>
            <w:tcW w:w="1500" w:type="dxa"/>
            <w:tcBorders>
              <w:top w:val="nil"/>
              <w:left w:val="nil"/>
              <w:bottom w:val="single" w:color="auto" w:sz="4" w:space="0"/>
              <w:right w:val="single" w:color="auto" w:sz="4" w:space="0"/>
            </w:tcBorders>
            <w:shd w:val="clear" w:color="auto" w:fill="auto"/>
            <w:noWrap/>
            <w:vAlign w:val="center"/>
          </w:tcPr>
          <w:p w14:paraId="122D65D9">
            <w:pPr>
              <w:jc w:val="right"/>
              <w:rPr>
                <w:rFonts w:ascii="宋体" w:hAnsi="宋体" w:eastAsia="宋体" w:cs="宋体"/>
                <w:color w:val="000000"/>
                <w:sz w:val="22"/>
              </w:rPr>
            </w:pPr>
            <w:r>
              <w:rPr>
                <w:rFonts w:hint="eastAsia"/>
                <w:color w:val="000000"/>
                <w:sz w:val="22"/>
              </w:rPr>
              <w:t>0.8</w:t>
            </w:r>
          </w:p>
        </w:tc>
      </w:tr>
      <w:tr w14:paraId="68FF40E7">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23B5975C">
            <w:pPr>
              <w:jc w:val="right"/>
              <w:rPr>
                <w:rFonts w:ascii="宋体" w:hAnsi="宋体" w:eastAsia="宋体" w:cs="宋体"/>
                <w:color w:val="000000"/>
                <w:sz w:val="22"/>
              </w:rPr>
            </w:pPr>
            <w:r>
              <w:rPr>
                <w:rFonts w:hint="eastAsia"/>
                <w:color w:val="000000"/>
                <w:sz w:val="22"/>
              </w:rPr>
              <w:t>16</w:t>
            </w:r>
          </w:p>
        </w:tc>
        <w:tc>
          <w:tcPr>
            <w:tcW w:w="1460" w:type="dxa"/>
            <w:tcBorders>
              <w:top w:val="nil"/>
              <w:left w:val="nil"/>
              <w:bottom w:val="single" w:color="auto" w:sz="4" w:space="0"/>
              <w:right w:val="single" w:color="auto" w:sz="4" w:space="0"/>
            </w:tcBorders>
            <w:shd w:val="clear" w:color="auto" w:fill="auto"/>
            <w:noWrap/>
          </w:tcPr>
          <w:p w14:paraId="307EAC5F">
            <w:pPr>
              <w:rPr>
                <w:rFonts w:ascii="宋体" w:hAnsi="宋体" w:eastAsia="宋体" w:cs="宋体"/>
                <w:sz w:val="22"/>
              </w:rPr>
            </w:pPr>
            <w:r>
              <w:rPr>
                <w:rFonts w:hint="eastAsia"/>
                <w:sz w:val="22"/>
              </w:rPr>
              <w:t>胶水</w:t>
            </w:r>
          </w:p>
        </w:tc>
        <w:tc>
          <w:tcPr>
            <w:tcW w:w="1389" w:type="dxa"/>
            <w:tcBorders>
              <w:top w:val="nil"/>
              <w:left w:val="nil"/>
              <w:bottom w:val="single" w:color="auto" w:sz="4" w:space="0"/>
              <w:right w:val="single" w:color="auto" w:sz="4" w:space="0"/>
            </w:tcBorders>
            <w:shd w:val="clear" w:color="auto" w:fill="auto"/>
            <w:noWrap/>
          </w:tcPr>
          <w:p w14:paraId="045F21EC">
            <w:pPr>
              <w:rPr>
                <w:rFonts w:ascii="宋体" w:hAnsi="宋体" w:eastAsia="宋体" w:cs="宋体"/>
                <w:sz w:val="22"/>
              </w:rPr>
            </w:pPr>
            <w:r>
              <w:rPr>
                <w:rFonts w:hint="eastAsia"/>
                <w:sz w:val="22"/>
              </w:rPr>
              <w:t>玻璃瓶</w:t>
            </w:r>
          </w:p>
        </w:tc>
        <w:tc>
          <w:tcPr>
            <w:tcW w:w="1400" w:type="dxa"/>
            <w:tcBorders>
              <w:top w:val="nil"/>
              <w:left w:val="nil"/>
              <w:bottom w:val="single" w:color="auto" w:sz="4" w:space="0"/>
              <w:right w:val="single" w:color="auto" w:sz="4" w:space="0"/>
            </w:tcBorders>
            <w:shd w:val="clear" w:color="auto" w:fill="auto"/>
          </w:tcPr>
          <w:p w14:paraId="1E76225A">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065F61E8">
            <w:pPr>
              <w:jc w:val="right"/>
              <w:rPr>
                <w:rFonts w:ascii="宋体" w:hAnsi="宋体" w:eastAsia="宋体" w:cs="宋体"/>
                <w:color w:val="000000"/>
                <w:sz w:val="22"/>
              </w:rPr>
            </w:pPr>
            <w:r>
              <w:rPr>
                <w:rFonts w:hint="eastAsia"/>
                <w:color w:val="000000"/>
                <w:sz w:val="22"/>
              </w:rPr>
              <w:t>240</w:t>
            </w:r>
          </w:p>
        </w:tc>
        <w:tc>
          <w:tcPr>
            <w:tcW w:w="1500" w:type="dxa"/>
            <w:tcBorders>
              <w:top w:val="nil"/>
              <w:left w:val="nil"/>
              <w:bottom w:val="single" w:color="auto" w:sz="4" w:space="0"/>
              <w:right w:val="single" w:color="auto" w:sz="4" w:space="0"/>
            </w:tcBorders>
            <w:shd w:val="clear" w:color="auto" w:fill="auto"/>
            <w:noWrap/>
            <w:vAlign w:val="center"/>
          </w:tcPr>
          <w:p w14:paraId="3AA8A9C5">
            <w:pPr>
              <w:jc w:val="right"/>
              <w:rPr>
                <w:rFonts w:ascii="宋体" w:hAnsi="宋体" w:eastAsia="宋体" w:cs="宋体"/>
                <w:color w:val="000000"/>
                <w:sz w:val="22"/>
              </w:rPr>
            </w:pPr>
            <w:r>
              <w:rPr>
                <w:rFonts w:hint="eastAsia"/>
                <w:color w:val="000000"/>
                <w:sz w:val="22"/>
              </w:rPr>
              <w:t>3</w:t>
            </w:r>
          </w:p>
        </w:tc>
      </w:tr>
      <w:tr w14:paraId="4F5F0296">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0E7B27F1">
            <w:pPr>
              <w:jc w:val="right"/>
              <w:rPr>
                <w:rFonts w:ascii="宋体" w:hAnsi="宋体" w:eastAsia="宋体" w:cs="宋体"/>
                <w:color w:val="000000"/>
                <w:sz w:val="22"/>
              </w:rPr>
            </w:pPr>
            <w:r>
              <w:rPr>
                <w:rFonts w:hint="eastAsia"/>
                <w:color w:val="000000"/>
                <w:sz w:val="22"/>
              </w:rPr>
              <w:t>17</w:t>
            </w:r>
          </w:p>
        </w:tc>
        <w:tc>
          <w:tcPr>
            <w:tcW w:w="1460" w:type="dxa"/>
            <w:tcBorders>
              <w:top w:val="nil"/>
              <w:left w:val="nil"/>
              <w:bottom w:val="single" w:color="auto" w:sz="4" w:space="0"/>
              <w:right w:val="single" w:color="auto" w:sz="4" w:space="0"/>
            </w:tcBorders>
            <w:shd w:val="clear" w:color="auto" w:fill="auto"/>
            <w:noWrap/>
          </w:tcPr>
          <w:p w14:paraId="6FE74D75">
            <w:pPr>
              <w:rPr>
                <w:rFonts w:ascii="宋体" w:hAnsi="宋体" w:eastAsia="宋体" w:cs="宋体"/>
                <w:sz w:val="22"/>
              </w:rPr>
            </w:pPr>
            <w:r>
              <w:rPr>
                <w:rFonts w:hint="eastAsia"/>
                <w:sz w:val="22"/>
              </w:rPr>
              <w:t>磁铁</w:t>
            </w:r>
          </w:p>
        </w:tc>
        <w:tc>
          <w:tcPr>
            <w:tcW w:w="1389" w:type="dxa"/>
            <w:tcBorders>
              <w:top w:val="nil"/>
              <w:left w:val="nil"/>
              <w:bottom w:val="single" w:color="auto" w:sz="4" w:space="0"/>
              <w:right w:val="single" w:color="auto" w:sz="4" w:space="0"/>
            </w:tcBorders>
            <w:shd w:val="clear" w:color="auto" w:fill="auto"/>
            <w:noWrap/>
          </w:tcPr>
          <w:p w14:paraId="1F5D4C3C">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tcPr>
          <w:p w14:paraId="3F03E6FE">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48B02C88">
            <w:pPr>
              <w:jc w:val="right"/>
              <w:rPr>
                <w:rFonts w:ascii="宋体" w:hAnsi="宋体" w:eastAsia="宋体" w:cs="宋体"/>
                <w:color w:val="000000"/>
                <w:sz w:val="22"/>
              </w:rPr>
            </w:pPr>
            <w:r>
              <w:rPr>
                <w:rFonts w:hint="eastAsia"/>
                <w:color w:val="000000"/>
                <w:sz w:val="22"/>
              </w:rPr>
              <w:t>180</w:t>
            </w:r>
          </w:p>
        </w:tc>
        <w:tc>
          <w:tcPr>
            <w:tcW w:w="1500" w:type="dxa"/>
            <w:tcBorders>
              <w:top w:val="nil"/>
              <w:left w:val="nil"/>
              <w:bottom w:val="single" w:color="auto" w:sz="4" w:space="0"/>
              <w:right w:val="single" w:color="auto" w:sz="4" w:space="0"/>
            </w:tcBorders>
            <w:shd w:val="clear" w:color="auto" w:fill="auto"/>
            <w:noWrap/>
            <w:vAlign w:val="center"/>
          </w:tcPr>
          <w:p w14:paraId="72BB8E27">
            <w:pPr>
              <w:jc w:val="right"/>
              <w:rPr>
                <w:rFonts w:ascii="宋体" w:hAnsi="宋体" w:eastAsia="宋体" w:cs="宋体"/>
                <w:color w:val="000000"/>
                <w:sz w:val="22"/>
              </w:rPr>
            </w:pPr>
            <w:r>
              <w:rPr>
                <w:rFonts w:hint="eastAsia"/>
                <w:color w:val="000000"/>
                <w:sz w:val="22"/>
              </w:rPr>
              <w:t>1.8</w:t>
            </w:r>
          </w:p>
        </w:tc>
      </w:tr>
      <w:tr w14:paraId="331CB8F0">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2BC8B0E9">
            <w:pPr>
              <w:jc w:val="right"/>
              <w:rPr>
                <w:rFonts w:ascii="宋体" w:hAnsi="宋体" w:eastAsia="宋体" w:cs="宋体"/>
                <w:color w:val="000000"/>
                <w:sz w:val="22"/>
              </w:rPr>
            </w:pPr>
            <w:r>
              <w:rPr>
                <w:rFonts w:hint="eastAsia"/>
                <w:color w:val="000000"/>
                <w:sz w:val="22"/>
              </w:rPr>
              <w:t>18</w:t>
            </w:r>
          </w:p>
        </w:tc>
        <w:tc>
          <w:tcPr>
            <w:tcW w:w="1460" w:type="dxa"/>
            <w:tcBorders>
              <w:top w:val="nil"/>
              <w:left w:val="nil"/>
              <w:bottom w:val="single" w:color="auto" w:sz="4" w:space="0"/>
              <w:right w:val="single" w:color="auto" w:sz="4" w:space="0"/>
            </w:tcBorders>
            <w:shd w:val="clear" w:color="auto" w:fill="auto"/>
            <w:noWrap/>
          </w:tcPr>
          <w:p w14:paraId="64746969">
            <w:pPr>
              <w:rPr>
                <w:rFonts w:ascii="宋体" w:hAnsi="宋体" w:eastAsia="宋体" w:cs="宋体"/>
                <w:sz w:val="22"/>
              </w:rPr>
            </w:pPr>
            <w:r>
              <w:rPr>
                <w:rFonts w:hint="eastAsia"/>
                <w:sz w:val="22"/>
              </w:rPr>
              <w:t>双面胶</w:t>
            </w:r>
          </w:p>
        </w:tc>
        <w:tc>
          <w:tcPr>
            <w:tcW w:w="1389" w:type="dxa"/>
            <w:tcBorders>
              <w:top w:val="nil"/>
              <w:left w:val="nil"/>
              <w:bottom w:val="single" w:color="auto" w:sz="4" w:space="0"/>
              <w:right w:val="single" w:color="auto" w:sz="4" w:space="0"/>
            </w:tcBorders>
            <w:shd w:val="clear" w:color="auto" w:fill="auto"/>
            <w:noWrap/>
          </w:tcPr>
          <w:p w14:paraId="70DEFF6C">
            <w:pPr>
              <w:rPr>
                <w:rFonts w:ascii="宋体" w:hAnsi="宋体" w:eastAsia="宋体" w:cs="宋体"/>
                <w:sz w:val="22"/>
              </w:rPr>
            </w:pPr>
            <w:r>
              <w:rPr>
                <w:rFonts w:hint="eastAsia"/>
                <w:sz w:val="22"/>
              </w:rPr>
              <w:t>(空白)</w:t>
            </w:r>
          </w:p>
        </w:tc>
        <w:tc>
          <w:tcPr>
            <w:tcW w:w="1400" w:type="dxa"/>
            <w:tcBorders>
              <w:top w:val="nil"/>
              <w:left w:val="nil"/>
              <w:bottom w:val="single" w:color="auto" w:sz="4" w:space="0"/>
              <w:right w:val="single" w:color="auto" w:sz="4" w:space="0"/>
            </w:tcBorders>
            <w:shd w:val="clear" w:color="auto" w:fill="auto"/>
          </w:tcPr>
          <w:p w14:paraId="2AA68498">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1A026F9B">
            <w:pPr>
              <w:jc w:val="right"/>
              <w:rPr>
                <w:rFonts w:ascii="宋体" w:hAnsi="宋体" w:eastAsia="宋体" w:cs="宋体"/>
                <w:color w:val="000000"/>
                <w:sz w:val="22"/>
              </w:rPr>
            </w:pPr>
            <w:r>
              <w:rPr>
                <w:rFonts w:hint="eastAsia"/>
                <w:color w:val="000000"/>
                <w:sz w:val="22"/>
              </w:rPr>
              <w:t>219</w:t>
            </w:r>
          </w:p>
        </w:tc>
        <w:tc>
          <w:tcPr>
            <w:tcW w:w="1500" w:type="dxa"/>
            <w:tcBorders>
              <w:top w:val="nil"/>
              <w:left w:val="nil"/>
              <w:bottom w:val="single" w:color="auto" w:sz="4" w:space="0"/>
              <w:right w:val="single" w:color="auto" w:sz="4" w:space="0"/>
            </w:tcBorders>
            <w:shd w:val="clear" w:color="auto" w:fill="auto"/>
            <w:noWrap/>
            <w:vAlign w:val="center"/>
          </w:tcPr>
          <w:p w14:paraId="7A263F3D">
            <w:pPr>
              <w:jc w:val="right"/>
              <w:rPr>
                <w:rFonts w:ascii="宋体" w:hAnsi="宋体" w:eastAsia="宋体" w:cs="宋体"/>
                <w:color w:val="000000"/>
                <w:sz w:val="22"/>
              </w:rPr>
            </w:pPr>
            <w:r>
              <w:rPr>
                <w:rFonts w:hint="eastAsia"/>
                <w:color w:val="000000"/>
                <w:sz w:val="22"/>
              </w:rPr>
              <w:t>1.5</w:t>
            </w:r>
          </w:p>
        </w:tc>
      </w:tr>
      <w:tr w14:paraId="3026AAB0">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371CB99F">
            <w:pPr>
              <w:jc w:val="right"/>
              <w:rPr>
                <w:rFonts w:ascii="宋体" w:hAnsi="宋体" w:eastAsia="宋体" w:cs="宋体"/>
                <w:color w:val="000000"/>
                <w:sz w:val="22"/>
              </w:rPr>
            </w:pPr>
            <w:r>
              <w:rPr>
                <w:rFonts w:hint="eastAsia"/>
                <w:color w:val="000000"/>
                <w:sz w:val="22"/>
              </w:rPr>
              <w:t>19</w:t>
            </w:r>
          </w:p>
        </w:tc>
        <w:tc>
          <w:tcPr>
            <w:tcW w:w="1460" w:type="dxa"/>
            <w:tcBorders>
              <w:top w:val="nil"/>
              <w:left w:val="nil"/>
              <w:bottom w:val="single" w:color="auto" w:sz="4" w:space="0"/>
              <w:right w:val="single" w:color="auto" w:sz="4" w:space="0"/>
            </w:tcBorders>
            <w:shd w:val="clear" w:color="auto" w:fill="auto"/>
            <w:noWrap/>
          </w:tcPr>
          <w:p w14:paraId="749F84A7">
            <w:pPr>
              <w:rPr>
                <w:rFonts w:ascii="宋体" w:hAnsi="宋体" w:eastAsia="宋体" w:cs="宋体"/>
                <w:sz w:val="22"/>
              </w:rPr>
            </w:pPr>
            <w:r>
              <w:rPr>
                <w:rFonts w:hint="eastAsia"/>
                <w:sz w:val="22"/>
              </w:rPr>
              <w:t>胶水</w:t>
            </w:r>
          </w:p>
        </w:tc>
        <w:tc>
          <w:tcPr>
            <w:tcW w:w="1389" w:type="dxa"/>
            <w:tcBorders>
              <w:top w:val="nil"/>
              <w:left w:val="nil"/>
              <w:bottom w:val="single" w:color="auto" w:sz="4" w:space="0"/>
              <w:right w:val="single" w:color="auto" w:sz="4" w:space="0"/>
            </w:tcBorders>
            <w:shd w:val="clear" w:color="auto" w:fill="auto"/>
            <w:noWrap/>
          </w:tcPr>
          <w:p w14:paraId="0DAF161A">
            <w:pPr>
              <w:rPr>
                <w:rFonts w:ascii="宋体" w:hAnsi="宋体" w:eastAsia="宋体" w:cs="宋体"/>
                <w:sz w:val="22"/>
              </w:rPr>
            </w:pPr>
            <w:r>
              <w:rPr>
                <w:rFonts w:hint="eastAsia"/>
                <w:sz w:val="22"/>
              </w:rPr>
              <w:t>固体胶</w:t>
            </w:r>
          </w:p>
        </w:tc>
        <w:tc>
          <w:tcPr>
            <w:tcW w:w="1400" w:type="dxa"/>
            <w:tcBorders>
              <w:top w:val="nil"/>
              <w:left w:val="nil"/>
              <w:bottom w:val="single" w:color="auto" w:sz="4" w:space="0"/>
              <w:right w:val="single" w:color="auto" w:sz="4" w:space="0"/>
            </w:tcBorders>
            <w:shd w:val="clear" w:color="auto" w:fill="auto"/>
          </w:tcPr>
          <w:p w14:paraId="6F8D5182">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52557AC5">
            <w:pPr>
              <w:jc w:val="right"/>
              <w:rPr>
                <w:rFonts w:ascii="宋体" w:hAnsi="宋体" w:eastAsia="宋体" w:cs="宋体"/>
                <w:color w:val="000000"/>
                <w:sz w:val="22"/>
              </w:rPr>
            </w:pPr>
            <w:r>
              <w:rPr>
                <w:rFonts w:hint="eastAsia"/>
                <w:color w:val="000000"/>
                <w:sz w:val="22"/>
              </w:rPr>
              <w:t>204</w:t>
            </w:r>
          </w:p>
        </w:tc>
        <w:tc>
          <w:tcPr>
            <w:tcW w:w="1500" w:type="dxa"/>
            <w:tcBorders>
              <w:top w:val="nil"/>
              <w:left w:val="nil"/>
              <w:bottom w:val="single" w:color="auto" w:sz="4" w:space="0"/>
              <w:right w:val="single" w:color="auto" w:sz="4" w:space="0"/>
            </w:tcBorders>
            <w:shd w:val="clear" w:color="auto" w:fill="auto"/>
            <w:noWrap/>
            <w:vAlign w:val="center"/>
          </w:tcPr>
          <w:p w14:paraId="6EC201A2">
            <w:pPr>
              <w:jc w:val="right"/>
              <w:rPr>
                <w:rFonts w:ascii="宋体" w:hAnsi="宋体" w:eastAsia="宋体" w:cs="宋体"/>
                <w:color w:val="000000"/>
                <w:sz w:val="22"/>
              </w:rPr>
            </w:pPr>
            <w:r>
              <w:rPr>
                <w:rFonts w:hint="eastAsia"/>
                <w:color w:val="000000"/>
                <w:sz w:val="22"/>
              </w:rPr>
              <w:t>2</w:t>
            </w:r>
          </w:p>
        </w:tc>
      </w:tr>
      <w:tr w14:paraId="21910D0D">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43A28308">
            <w:pPr>
              <w:jc w:val="right"/>
              <w:rPr>
                <w:rFonts w:ascii="宋体" w:hAnsi="宋体" w:eastAsia="宋体" w:cs="宋体"/>
                <w:color w:val="000000"/>
                <w:sz w:val="22"/>
              </w:rPr>
            </w:pPr>
            <w:r>
              <w:rPr>
                <w:rFonts w:hint="eastAsia"/>
                <w:color w:val="000000"/>
                <w:sz w:val="22"/>
              </w:rPr>
              <w:t>20</w:t>
            </w:r>
          </w:p>
        </w:tc>
        <w:tc>
          <w:tcPr>
            <w:tcW w:w="1460" w:type="dxa"/>
            <w:tcBorders>
              <w:top w:val="nil"/>
              <w:left w:val="nil"/>
              <w:bottom w:val="single" w:color="auto" w:sz="4" w:space="0"/>
              <w:right w:val="single" w:color="auto" w:sz="4" w:space="0"/>
            </w:tcBorders>
            <w:shd w:val="clear" w:color="auto" w:fill="auto"/>
            <w:noWrap/>
          </w:tcPr>
          <w:p w14:paraId="48CE7674">
            <w:pPr>
              <w:rPr>
                <w:rFonts w:ascii="宋体" w:hAnsi="宋体" w:eastAsia="宋体" w:cs="宋体"/>
                <w:sz w:val="22"/>
              </w:rPr>
            </w:pPr>
            <w:r>
              <w:rPr>
                <w:rFonts w:hint="eastAsia"/>
                <w:sz w:val="22"/>
              </w:rPr>
              <w:t>剪刀</w:t>
            </w:r>
          </w:p>
        </w:tc>
        <w:tc>
          <w:tcPr>
            <w:tcW w:w="1389" w:type="dxa"/>
            <w:tcBorders>
              <w:top w:val="nil"/>
              <w:left w:val="nil"/>
              <w:bottom w:val="single" w:color="auto" w:sz="4" w:space="0"/>
              <w:right w:val="single" w:color="auto" w:sz="4" w:space="0"/>
            </w:tcBorders>
            <w:shd w:val="clear" w:color="auto" w:fill="auto"/>
            <w:noWrap/>
          </w:tcPr>
          <w:p w14:paraId="5EA4A55C">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tcPr>
          <w:p w14:paraId="162610AB">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7DCE5C32">
            <w:pPr>
              <w:jc w:val="right"/>
              <w:rPr>
                <w:rFonts w:ascii="宋体" w:hAnsi="宋体" w:eastAsia="宋体" w:cs="宋体"/>
                <w:color w:val="000000"/>
                <w:sz w:val="22"/>
              </w:rPr>
            </w:pPr>
            <w:r>
              <w:rPr>
                <w:rFonts w:hint="eastAsia"/>
                <w:color w:val="000000"/>
                <w:sz w:val="22"/>
              </w:rPr>
              <w:t>113</w:t>
            </w:r>
          </w:p>
        </w:tc>
        <w:tc>
          <w:tcPr>
            <w:tcW w:w="1500" w:type="dxa"/>
            <w:tcBorders>
              <w:top w:val="nil"/>
              <w:left w:val="nil"/>
              <w:bottom w:val="single" w:color="auto" w:sz="4" w:space="0"/>
              <w:right w:val="single" w:color="auto" w:sz="4" w:space="0"/>
            </w:tcBorders>
            <w:shd w:val="clear" w:color="auto" w:fill="auto"/>
            <w:noWrap/>
            <w:vAlign w:val="center"/>
          </w:tcPr>
          <w:p w14:paraId="3C07E2B5">
            <w:pPr>
              <w:jc w:val="right"/>
              <w:rPr>
                <w:rFonts w:ascii="宋体" w:hAnsi="宋体" w:eastAsia="宋体" w:cs="宋体"/>
                <w:color w:val="000000"/>
                <w:sz w:val="22"/>
              </w:rPr>
            </w:pPr>
            <w:r>
              <w:rPr>
                <w:rFonts w:hint="eastAsia"/>
                <w:color w:val="000000"/>
                <w:sz w:val="22"/>
              </w:rPr>
              <w:t>5</w:t>
            </w:r>
          </w:p>
        </w:tc>
      </w:tr>
      <w:tr w14:paraId="6DC3AD08">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1CC358D3">
            <w:pPr>
              <w:jc w:val="right"/>
              <w:rPr>
                <w:rFonts w:ascii="宋体" w:hAnsi="宋体" w:eastAsia="宋体" w:cs="宋体"/>
                <w:color w:val="000000"/>
                <w:sz w:val="22"/>
              </w:rPr>
            </w:pPr>
            <w:r>
              <w:rPr>
                <w:rFonts w:hint="eastAsia"/>
                <w:color w:val="000000"/>
                <w:sz w:val="22"/>
              </w:rPr>
              <w:t>21</w:t>
            </w:r>
          </w:p>
        </w:tc>
        <w:tc>
          <w:tcPr>
            <w:tcW w:w="1460" w:type="dxa"/>
            <w:tcBorders>
              <w:top w:val="nil"/>
              <w:left w:val="nil"/>
              <w:bottom w:val="single" w:color="auto" w:sz="4" w:space="0"/>
              <w:right w:val="single" w:color="auto" w:sz="4" w:space="0"/>
            </w:tcBorders>
            <w:shd w:val="clear" w:color="auto" w:fill="auto"/>
            <w:noWrap/>
          </w:tcPr>
          <w:p w14:paraId="191BA08A">
            <w:pPr>
              <w:rPr>
                <w:rFonts w:ascii="宋体" w:hAnsi="宋体" w:eastAsia="宋体" w:cs="宋体"/>
                <w:sz w:val="22"/>
              </w:rPr>
            </w:pPr>
            <w:r>
              <w:rPr>
                <w:rFonts w:hint="eastAsia"/>
                <w:sz w:val="22"/>
              </w:rPr>
              <w:t>透明板夹</w:t>
            </w:r>
          </w:p>
        </w:tc>
        <w:tc>
          <w:tcPr>
            <w:tcW w:w="1389" w:type="dxa"/>
            <w:tcBorders>
              <w:top w:val="nil"/>
              <w:left w:val="nil"/>
              <w:bottom w:val="single" w:color="auto" w:sz="4" w:space="0"/>
              <w:right w:val="single" w:color="auto" w:sz="4" w:space="0"/>
            </w:tcBorders>
            <w:shd w:val="clear" w:color="auto" w:fill="auto"/>
            <w:noWrap/>
          </w:tcPr>
          <w:p w14:paraId="25907D0B">
            <w:pPr>
              <w:rPr>
                <w:rFonts w:ascii="宋体" w:hAnsi="宋体" w:eastAsia="宋体" w:cs="宋体"/>
                <w:sz w:val="22"/>
              </w:rPr>
            </w:pPr>
            <w:r>
              <w:rPr>
                <w:rFonts w:hint="eastAsia"/>
                <w:sz w:val="22"/>
              </w:rPr>
              <w:t>A5</w:t>
            </w:r>
          </w:p>
        </w:tc>
        <w:tc>
          <w:tcPr>
            <w:tcW w:w="1400" w:type="dxa"/>
            <w:tcBorders>
              <w:top w:val="nil"/>
              <w:left w:val="nil"/>
              <w:bottom w:val="single" w:color="auto" w:sz="4" w:space="0"/>
              <w:right w:val="single" w:color="auto" w:sz="4" w:space="0"/>
            </w:tcBorders>
            <w:shd w:val="clear" w:color="auto" w:fill="auto"/>
          </w:tcPr>
          <w:p w14:paraId="75EBC8A4">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17FA963A">
            <w:pPr>
              <w:jc w:val="right"/>
              <w:rPr>
                <w:rFonts w:ascii="宋体" w:hAnsi="宋体" w:eastAsia="宋体" w:cs="宋体"/>
                <w:color w:val="000000"/>
                <w:sz w:val="22"/>
              </w:rPr>
            </w:pPr>
            <w:r>
              <w:rPr>
                <w:rFonts w:hint="eastAsia"/>
                <w:color w:val="000000"/>
                <w:sz w:val="22"/>
              </w:rPr>
              <w:t>96</w:t>
            </w:r>
          </w:p>
        </w:tc>
        <w:tc>
          <w:tcPr>
            <w:tcW w:w="1500" w:type="dxa"/>
            <w:tcBorders>
              <w:top w:val="nil"/>
              <w:left w:val="nil"/>
              <w:bottom w:val="single" w:color="auto" w:sz="4" w:space="0"/>
              <w:right w:val="single" w:color="auto" w:sz="4" w:space="0"/>
            </w:tcBorders>
            <w:shd w:val="clear" w:color="auto" w:fill="auto"/>
            <w:noWrap/>
            <w:vAlign w:val="center"/>
          </w:tcPr>
          <w:p w14:paraId="3ECCE5A5">
            <w:pPr>
              <w:jc w:val="right"/>
              <w:rPr>
                <w:rFonts w:ascii="宋体" w:hAnsi="宋体" w:eastAsia="宋体" w:cs="宋体"/>
                <w:color w:val="000000"/>
                <w:sz w:val="22"/>
              </w:rPr>
            </w:pPr>
            <w:r>
              <w:rPr>
                <w:rFonts w:hint="eastAsia"/>
                <w:color w:val="000000"/>
                <w:sz w:val="22"/>
              </w:rPr>
              <w:t>1.3</w:t>
            </w:r>
          </w:p>
        </w:tc>
      </w:tr>
      <w:tr w14:paraId="5D40445A">
        <w:tblPrEx>
          <w:tblCellMar>
            <w:top w:w="0" w:type="dxa"/>
            <w:left w:w="108" w:type="dxa"/>
            <w:bottom w:w="0" w:type="dxa"/>
            <w:right w:w="108" w:type="dxa"/>
          </w:tblCellMar>
        </w:tblPrEx>
        <w:trPr>
          <w:trHeight w:val="660"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6F0BA760">
            <w:pPr>
              <w:jc w:val="right"/>
              <w:rPr>
                <w:rFonts w:ascii="宋体" w:hAnsi="宋体" w:eastAsia="宋体" w:cs="宋体"/>
                <w:color w:val="000000"/>
                <w:sz w:val="22"/>
              </w:rPr>
            </w:pPr>
            <w:r>
              <w:rPr>
                <w:rFonts w:hint="eastAsia"/>
                <w:color w:val="000000"/>
                <w:sz w:val="22"/>
              </w:rPr>
              <w:t>22</w:t>
            </w:r>
          </w:p>
        </w:tc>
        <w:tc>
          <w:tcPr>
            <w:tcW w:w="1460" w:type="dxa"/>
            <w:tcBorders>
              <w:top w:val="nil"/>
              <w:left w:val="nil"/>
              <w:bottom w:val="single" w:color="auto" w:sz="4" w:space="0"/>
              <w:right w:val="single" w:color="auto" w:sz="4" w:space="0"/>
            </w:tcBorders>
            <w:shd w:val="clear" w:color="auto" w:fill="auto"/>
            <w:noWrap/>
          </w:tcPr>
          <w:p w14:paraId="2C53D0F6">
            <w:pPr>
              <w:rPr>
                <w:rFonts w:ascii="宋体" w:hAnsi="宋体" w:eastAsia="宋体" w:cs="宋体"/>
                <w:sz w:val="22"/>
              </w:rPr>
            </w:pPr>
            <w:r>
              <w:rPr>
                <w:rFonts w:hint="eastAsia"/>
                <w:sz w:val="22"/>
              </w:rPr>
              <w:t>印台</w:t>
            </w:r>
          </w:p>
        </w:tc>
        <w:tc>
          <w:tcPr>
            <w:tcW w:w="1389" w:type="dxa"/>
            <w:tcBorders>
              <w:top w:val="nil"/>
              <w:left w:val="nil"/>
              <w:bottom w:val="single" w:color="auto" w:sz="4" w:space="0"/>
              <w:right w:val="single" w:color="auto" w:sz="4" w:space="0"/>
            </w:tcBorders>
            <w:shd w:val="clear" w:color="auto" w:fill="auto"/>
            <w:noWrap/>
          </w:tcPr>
          <w:p w14:paraId="7459D70D">
            <w:pPr>
              <w:rPr>
                <w:rFonts w:ascii="宋体" w:hAnsi="宋体" w:eastAsia="宋体" w:cs="宋体"/>
                <w:color w:val="000000"/>
                <w:sz w:val="22"/>
              </w:rPr>
            </w:pPr>
            <w:r>
              <w:rPr>
                <w:rFonts w:hint="eastAsia"/>
                <w:color w:val="000000"/>
                <w:sz w:val="22"/>
              </w:rPr>
              <w:t>　</w:t>
            </w:r>
          </w:p>
        </w:tc>
        <w:tc>
          <w:tcPr>
            <w:tcW w:w="1400" w:type="dxa"/>
            <w:tcBorders>
              <w:top w:val="nil"/>
              <w:left w:val="nil"/>
              <w:bottom w:val="single" w:color="auto" w:sz="4" w:space="0"/>
              <w:right w:val="single" w:color="auto" w:sz="4" w:space="0"/>
            </w:tcBorders>
            <w:shd w:val="clear" w:color="auto" w:fill="auto"/>
          </w:tcPr>
          <w:p w14:paraId="05B49F39">
            <w:pPr>
              <w:rPr>
                <w:rFonts w:ascii="宋体" w:hAnsi="宋体" w:eastAsia="宋体" w:cs="宋体"/>
                <w:sz w:val="22"/>
              </w:rPr>
            </w:pPr>
            <w:r>
              <w:rPr>
                <w:rFonts w:hint="eastAsia"/>
                <w:sz w:val="22"/>
              </w:rPr>
              <w:t>红色，蓝色，快干印台</w:t>
            </w:r>
          </w:p>
        </w:tc>
        <w:tc>
          <w:tcPr>
            <w:tcW w:w="1400" w:type="dxa"/>
            <w:tcBorders>
              <w:top w:val="nil"/>
              <w:left w:val="nil"/>
              <w:bottom w:val="single" w:color="auto" w:sz="4" w:space="0"/>
              <w:right w:val="single" w:color="auto" w:sz="4" w:space="0"/>
            </w:tcBorders>
            <w:shd w:val="clear" w:color="auto" w:fill="auto"/>
            <w:noWrap/>
            <w:vAlign w:val="center"/>
          </w:tcPr>
          <w:p w14:paraId="40B00954">
            <w:pPr>
              <w:jc w:val="right"/>
              <w:rPr>
                <w:rFonts w:ascii="宋体" w:hAnsi="宋体" w:eastAsia="宋体" w:cs="宋体"/>
                <w:color w:val="000000"/>
                <w:sz w:val="22"/>
              </w:rPr>
            </w:pPr>
            <w:r>
              <w:rPr>
                <w:rFonts w:hint="eastAsia"/>
                <w:color w:val="000000"/>
                <w:sz w:val="22"/>
              </w:rPr>
              <w:t>71</w:t>
            </w:r>
          </w:p>
        </w:tc>
        <w:tc>
          <w:tcPr>
            <w:tcW w:w="1500" w:type="dxa"/>
            <w:tcBorders>
              <w:top w:val="nil"/>
              <w:left w:val="nil"/>
              <w:bottom w:val="single" w:color="auto" w:sz="4" w:space="0"/>
              <w:right w:val="single" w:color="auto" w:sz="4" w:space="0"/>
            </w:tcBorders>
            <w:shd w:val="clear" w:color="auto" w:fill="auto"/>
            <w:noWrap/>
            <w:vAlign w:val="center"/>
          </w:tcPr>
          <w:p w14:paraId="2D3F3DC8">
            <w:pPr>
              <w:jc w:val="right"/>
              <w:rPr>
                <w:rFonts w:ascii="宋体" w:hAnsi="宋体" w:eastAsia="宋体" w:cs="宋体"/>
                <w:color w:val="000000"/>
                <w:sz w:val="22"/>
              </w:rPr>
            </w:pPr>
            <w:r>
              <w:rPr>
                <w:rFonts w:hint="eastAsia"/>
                <w:color w:val="000000"/>
                <w:sz w:val="22"/>
              </w:rPr>
              <w:t>12</w:t>
            </w:r>
          </w:p>
        </w:tc>
      </w:tr>
      <w:tr w14:paraId="22F961BA">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36E160CE">
            <w:pPr>
              <w:jc w:val="right"/>
              <w:rPr>
                <w:rFonts w:ascii="宋体" w:hAnsi="宋体" w:eastAsia="宋体" w:cs="宋体"/>
                <w:color w:val="000000"/>
                <w:sz w:val="22"/>
              </w:rPr>
            </w:pPr>
            <w:r>
              <w:rPr>
                <w:rFonts w:hint="eastAsia"/>
                <w:color w:val="000000"/>
                <w:sz w:val="22"/>
              </w:rPr>
              <w:t>23</w:t>
            </w:r>
          </w:p>
        </w:tc>
        <w:tc>
          <w:tcPr>
            <w:tcW w:w="1460" w:type="dxa"/>
            <w:tcBorders>
              <w:top w:val="nil"/>
              <w:left w:val="nil"/>
              <w:bottom w:val="single" w:color="auto" w:sz="4" w:space="0"/>
              <w:right w:val="single" w:color="auto" w:sz="4" w:space="0"/>
            </w:tcBorders>
            <w:shd w:val="clear" w:color="auto" w:fill="auto"/>
            <w:noWrap/>
          </w:tcPr>
          <w:p w14:paraId="225C0816">
            <w:pPr>
              <w:rPr>
                <w:rFonts w:ascii="宋体" w:hAnsi="宋体" w:eastAsia="宋体" w:cs="宋体"/>
                <w:sz w:val="22"/>
              </w:rPr>
            </w:pPr>
            <w:r>
              <w:rPr>
                <w:rFonts w:hint="eastAsia"/>
                <w:sz w:val="22"/>
              </w:rPr>
              <w:t>橡皮</w:t>
            </w:r>
          </w:p>
        </w:tc>
        <w:tc>
          <w:tcPr>
            <w:tcW w:w="1389" w:type="dxa"/>
            <w:tcBorders>
              <w:top w:val="nil"/>
              <w:left w:val="nil"/>
              <w:bottom w:val="single" w:color="auto" w:sz="4" w:space="0"/>
              <w:right w:val="single" w:color="auto" w:sz="4" w:space="0"/>
            </w:tcBorders>
            <w:shd w:val="clear" w:color="auto" w:fill="auto"/>
            <w:noWrap/>
          </w:tcPr>
          <w:p w14:paraId="70BAA0AD">
            <w:pPr>
              <w:rPr>
                <w:rFonts w:ascii="宋体" w:hAnsi="宋体" w:eastAsia="宋体" w:cs="宋体"/>
                <w:color w:val="000000"/>
                <w:sz w:val="22"/>
              </w:rPr>
            </w:pPr>
            <w:r>
              <w:rPr>
                <w:rFonts w:hint="eastAsia"/>
                <w:color w:val="000000"/>
                <w:sz w:val="22"/>
              </w:rPr>
              <w:t>　</w:t>
            </w:r>
          </w:p>
        </w:tc>
        <w:tc>
          <w:tcPr>
            <w:tcW w:w="1400" w:type="dxa"/>
            <w:tcBorders>
              <w:top w:val="nil"/>
              <w:left w:val="nil"/>
              <w:bottom w:val="single" w:color="auto" w:sz="4" w:space="0"/>
              <w:right w:val="single" w:color="auto" w:sz="4" w:space="0"/>
            </w:tcBorders>
            <w:shd w:val="clear" w:color="auto" w:fill="auto"/>
          </w:tcPr>
          <w:p w14:paraId="3444BDEC">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55ECECCF">
            <w:pPr>
              <w:jc w:val="right"/>
              <w:rPr>
                <w:rFonts w:ascii="宋体" w:hAnsi="宋体" w:eastAsia="宋体" w:cs="宋体"/>
                <w:color w:val="000000"/>
                <w:sz w:val="22"/>
              </w:rPr>
            </w:pPr>
            <w:r>
              <w:rPr>
                <w:rFonts w:hint="eastAsia"/>
                <w:color w:val="000000"/>
                <w:sz w:val="22"/>
              </w:rPr>
              <w:t>52</w:t>
            </w:r>
          </w:p>
        </w:tc>
        <w:tc>
          <w:tcPr>
            <w:tcW w:w="1500" w:type="dxa"/>
            <w:tcBorders>
              <w:top w:val="nil"/>
              <w:left w:val="nil"/>
              <w:bottom w:val="single" w:color="auto" w:sz="4" w:space="0"/>
              <w:right w:val="single" w:color="auto" w:sz="4" w:space="0"/>
            </w:tcBorders>
            <w:shd w:val="clear" w:color="auto" w:fill="auto"/>
            <w:noWrap/>
            <w:vAlign w:val="center"/>
          </w:tcPr>
          <w:p w14:paraId="0709AC2C">
            <w:pPr>
              <w:jc w:val="right"/>
              <w:rPr>
                <w:rFonts w:ascii="宋体" w:hAnsi="宋体" w:eastAsia="宋体" w:cs="宋体"/>
                <w:color w:val="000000"/>
                <w:sz w:val="22"/>
              </w:rPr>
            </w:pPr>
            <w:r>
              <w:rPr>
                <w:rFonts w:hint="eastAsia"/>
                <w:color w:val="000000"/>
                <w:sz w:val="22"/>
              </w:rPr>
              <w:t>0.8</w:t>
            </w:r>
          </w:p>
        </w:tc>
      </w:tr>
      <w:tr w14:paraId="1B97053C">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60051BF8">
            <w:pPr>
              <w:jc w:val="right"/>
              <w:rPr>
                <w:rFonts w:ascii="宋体" w:hAnsi="宋体" w:eastAsia="宋体" w:cs="宋体"/>
                <w:color w:val="000000"/>
                <w:sz w:val="22"/>
              </w:rPr>
            </w:pPr>
            <w:r>
              <w:rPr>
                <w:rFonts w:hint="eastAsia"/>
                <w:color w:val="000000"/>
                <w:sz w:val="22"/>
              </w:rPr>
              <w:t>24</w:t>
            </w:r>
          </w:p>
        </w:tc>
        <w:tc>
          <w:tcPr>
            <w:tcW w:w="1460" w:type="dxa"/>
            <w:tcBorders>
              <w:top w:val="nil"/>
              <w:left w:val="nil"/>
              <w:bottom w:val="single" w:color="auto" w:sz="4" w:space="0"/>
              <w:right w:val="single" w:color="auto" w:sz="4" w:space="0"/>
            </w:tcBorders>
            <w:shd w:val="clear" w:color="auto" w:fill="auto"/>
            <w:noWrap/>
          </w:tcPr>
          <w:p w14:paraId="7DFB8C99">
            <w:pPr>
              <w:rPr>
                <w:rFonts w:ascii="宋体" w:hAnsi="宋体" w:eastAsia="宋体" w:cs="宋体"/>
                <w:sz w:val="22"/>
              </w:rPr>
            </w:pPr>
            <w:r>
              <w:rPr>
                <w:rFonts w:hint="eastAsia"/>
                <w:sz w:val="22"/>
              </w:rPr>
              <w:t>橡皮卷</w:t>
            </w:r>
          </w:p>
        </w:tc>
        <w:tc>
          <w:tcPr>
            <w:tcW w:w="1389" w:type="dxa"/>
            <w:tcBorders>
              <w:top w:val="nil"/>
              <w:left w:val="nil"/>
              <w:bottom w:val="single" w:color="auto" w:sz="4" w:space="0"/>
              <w:right w:val="single" w:color="auto" w:sz="4" w:space="0"/>
            </w:tcBorders>
            <w:shd w:val="clear" w:color="auto" w:fill="auto"/>
            <w:noWrap/>
          </w:tcPr>
          <w:p w14:paraId="00E184F8">
            <w:pPr>
              <w:rPr>
                <w:rFonts w:ascii="宋体" w:hAnsi="宋体" w:eastAsia="宋体" w:cs="宋体"/>
                <w:color w:val="000000"/>
                <w:sz w:val="22"/>
              </w:rPr>
            </w:pPr>
            <w:r>
              <w:rPr>
                <w:rFonts w:hint="eastAsia"/>
                <w:color w:val="000000"/>
                <w:sz w:val="22"/>
              </w:rPr>
              <w:t>　</w:t>
            </w:r>
          </w:p>
        </w:tc>
        <w:tc>
          <w:tcPr>
            <w:tcW w:w="1400" w:type="dxa"/>
            <w:tcBorders>
              <w:top w:val="nil"/>
              <w:left w:val="nil"/>
              <w:bottom w:val="single" w:color="auto" w:sz="4" w:space="0"/>
              <w:right w:val="single" w:color="auto" w:sz="4" w:space="0"/>
            </w:tcBorders>
            <w:shd w:val="clear" w:color="auto" w:fill="auto"/>
          </w:tcPr>
          <w:p w14:paraId="3D545342">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28159597">
            <w:pPr>
              <w:jc w:val="right"/>
              <w:rPr>
                <w:rFonts w:ascii="宋体" w:hAnsi="宋体" w:eastAsia="宋体" w:cs="宋体"/>
                <w:color w:val="000000"/>
                <w:sz w:val="22"/>
              </w:rPr>
            </w:pPr>
            <w:r>
              <w:rPr>
                <w:rFonts w:hint="eastAsia"/>
                <w:color w:val="000000"/>
                <w:sz w:val="22"/>
              </w:rPr>
              <w:t>70</w:t>
            </w:r>
          </w:p>
        </w:tc>
        <w:tc>
          <w:tcPr>
            <w:tcW w:w="1500" w:type="dxa"/>
            <w:tcBorders>
              <w:top w:val="nil"/>
              <w:left w:val="nil"/>
              <w:bottom w:val="single" w:color="auto" w:sz="4" w:space="0"/>
              <w:right w:val="single" w:color="auto" w:sz="4" w:space="0"/>
            </w:tcBorders>
            <w:shd w:val="clear" w:color="auto" w:fill="auto"/>
            <w:noWrap/>
            <w:vAlign w:val="center"/>
          </w:tcPr>
          <w:p w14:paraId="052E828C">
            <w:pPr>
              <w:jc w:val="right"/>
              <w:rPr>
                <w:rFonts w:ascii="宋体" w:hAnsi="宋体" w:eastAsia="宋体" w:cs="宋体"/>
                <w:color w:val="000000"/>
                <w:sz w:val="22"/>
              </w:rPr>
            </w:pPr>
            <w:r>
              <w:rPr>
                <w:rFonts w:hint="eastAsia"/>
                <w:color w:val="000000"/>
                <w:sz w:val="22"/>
              </w:rPr>
              <w:t>6</w:t>
            </w:r>
          </w:p>
        </w:tc>
      </w:tr>
      <w:tr w14:paraId="7313BE04">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07A388E3">
            <w:pPr>
              <w:jc w:val="right"/>
              <w:rPr>
                <w:rFonts w:ascii="宋体" w:hAnsi="宋体" w:eastAsia="宋体" w:cs="宋体"/>
                <w:color w:val="000000"/>
                <w:sz w:val="22"/>
              </w:rPr>
            </w:pPr>
            <w:r>
              <w:rPr>
                <w:rFonts w:hint="eastAsia"/>
                <w:color w:val="000000"/>
                <w:sz w:val="22"/>
              </w:rPr>
              <w:t>25</w:t>
            </w:r>
          </w:p>
        </w:tc>
        <w:tc>
          <w:tcPr>
            <w:tcW w:w="1460" w:type="dxa"/>
            <w:tcBorders>
              <w:top w:val="nil"/>
              <w:left w:val="nil"/>
              <w:bottom w:val="single" w:color="auto" w:sz="4" w:space="0"/>
              <w:right w:val="single" w:color="auto" w:sz="4" w:space="0"/>
            </w:tcBorders>
            <w:shd w:val="clear" w:color="auto" w:fill="auto"/>
            <w:noWrap/>
          </w:tcPr>
          <w:p w14:paraId="15F6CBF1">
            <w:pPr>
              <w:rPr>
                <w:rFonts w:ascii="宋体" w:hAnsi="宋体" w:eastAsia="宋体" w:cs="宋体"/>
                <w:sz w:val="22"/>
              </w:rPr>
            </w:pPr>
            <w:r>
              <w:rPr>
                <w:rFonts w:hint="eastAsia"/>
                <w:sz w:val="22"/>
              </w:rPr>
              <w:t>文件包</w:t>
            </w:r>
          </w:p>
        </w:tc>
        <w:tc>
          <w:tcPr>
            <w:tcW w:w="1389" w:type="dxa"/>
            <w:tcBorders>
              <w:top w:val="nil"/>
              <w:left w:val="nil"/>
              <w:bottom w:val="single" w:color="auto" w:sz="4" w:space="0"/>
              <w:right w:val="single" w:color="auto" w:sz="4" w:space="0"/>
            </w:tcBorders>
            <w:shd w:val="clear" w:color="auto" w:fill="auto"/>
            <w:noWrap/>
          </w:tcPr>
          <w:p w14:paraId="15D91B29">
            <w:pPr>
              <w:rPr>
                <w:rFonts w:ascii="宋体" w:hAnsi="宋体" w:eastAsia="宋体" w:cs="宋体"/>
                <w:sz w:val="22"/>
              </w:rPr>
            </w:pPr>
            <w:r>
              <w:rPr>
                <w:rFonts w:hint="eastAsia"/>
                <w:sz w:val="22"/>
              </w:rPr>
              <w:t>风琴包</w:t>
            </w:r>
          </w:p>
        </w:tc>
        <w:tc>
          <w:tcPr>
            <w:tcW w:w="1400" w:type="dxa"/>
            <w:tcBorders>
              <w:top w:val="nil"/>
              <w:left w:val="nil"/>
              <w:bottom w:val="single" w:color="auto" w:sz="4" w:space="0"/>
              <w:right w:val="single" w:color="auto" w:sz="4" w:space="0"/>
            </w:tcBorders>
            <w:shd w:val="clear" w:color="auto" w:fill="auto"/>
          </w:tcPr>
          <w:p w14:paraId="0EAC9417">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556F4633">
            <w:pPr>
              <w:jc w:val="right"/>
              <w:rPr>
                <w:rFonts w:ascii="宋体" w:hAnsi="宋体" w:eastAsia="宋体" w:cs="宋体"/>
                <w:color w:val="000000"/>
                <w:sz w:val="22"/>
              </w:rPr>
            </w:pPr>
            <w:r>
              <w:rPr>
                <w:rFonts w:hint="eastAsia"/>
                <w:color w:val="000000"/>
                <w:sz w:val="22"/>
              </w:rPr>
              <w:t>69</w:t>
            </w:r>
          </w:p>
        </w:tc>
        <w:tc>
          <w:tcPr>
            <w:tcW w:w="1500" w:type="dxa"/>
            <w:tcBorders>
              <w:top w:val="nil"/>
              <w:left w:val="nil"/>
              <w:bottom w:val="single" w:color="auto" w:sz="4" w:space="0"/>
              <w:right w:val="single" w:color="auto" w:sz="4" w:space="0"/>
            </w:tcBorders>
            <w:shd w:val="clear" w:color="auto" w:fill="auto"/>
            <w:noWrap/>
            <w:vAlign w:val="center"/>
          </w:tcPr>
          <w:p w14:paraId="07F35A17">
            <w:pPr>
              <w:jc w:val="right"/>
              <w:rPr>
                <w:rFonts w:ascii="宋体" w:hAnsi="宋体" w:eastAsia="宋体" w:cs="宋体"/>
                <w:color w:val="000000"/>
                <w:sz w:val="22"/>
              </w:rPr>
            </w:pPr>
            <w:r>
              <w:rPr>
                <w:rFonts w:hint="eastAsia"/>
                <w:color w:val="000000"/>
                <w:sz w:val="22"/>
              </w:rPr>
              <w:t>12</w:t>
            </w:r>
          </w:p>
        </w:tc>
      </w:tr>
      <w:tr w14:paraId="13BDE0E5">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54430E85">
            <w:pPr>
              <w:jc w:val="right"/>
              <w:rPr>
                <w:rFonts w:ascii="宋体" w:hAnsi="宋体" w:eastAsia="宋体" w:cs="宋体"/>
                <w:color w:val="000000"/>
                <w:sz w:val="22"/>
              </w:rPr>
            </w:pPr>
            <w:r>
              <w:rPr>
                <w:rFonts w:hint="eastAsia"/>
                <w:color w:val="000000"/>
                <w:sz w:val="22"/>
              </w:rPr>
              <w:t>26</w:t>
            </w:r>
          </w:p>
        </w:tc>
        <w:tc>
          <w:tcPr>
            <w:tcW w:w="1460" w:type="dxa"/>
            <w:tcBorders>
              <w:top w:val="nil"/>
              <w:left w:val="nil"/>
              <w:bottom w:val="single" w:color="auto" w:sz="4" w:space="0"/>
              <w:right w:val="single" w:color="auto" w:sz="4" w:space="0"/>
            </w:tcBorders>
            <w:shd w:val="clear" w:color="auto" w:fill="auto"/>
            <w:noWrap/>
          </w:tcPr>
          <w:p w14:paraId="00C75A89">
            <w:pPr>
              <w:rPr>
                <w:rFonts w:ascii="宋体" w:hAnsi="宋体" w:eastAsia="宋体" w:cs="宋体"/>
                <w:sz w:val="22"/>
              </w:rPr>
            </w:pPr>
            <w:r>
              <w:rPr>
                <w:rFonts w:hint="eastAsia"/>
                <w:sz w:val="22"/>
              </w:rPr>
              <w:t>订书机</w:t>
            </w:r>
          </w:p>
        </w:tc>
        <w:tc>
          <w:tcPr>
            <w:tcW w:w="1389" w:type="dxa"/>
            <w:tcBorders>
              <w:top w:val="nil"/>
              <w:left w:val="nil"/>
              <w:bottom w:val="single" w:color="auto" w:sz="4" w:space="0"/>
              <w:right w:val="single" w:color="auto" w:sz="4" w:space="0"/>
            </w:tcBorders>
            <w:shd w:val="clear" w:color="auto" w:fill="auto"/>
            <w:noWrap/>
          </w:tcPr>
          <w:p w14:paraId="617BD8E7">
            <w:pPr>
              <w:rPr>
                <w:rFonts w:ascii="宋体" w:hAnsi="宋体" w:eastAsia="宋体" w:cs="宋体"/>
                <w:sz w:val="22"/>
              </w:rPr>
            </w:pPr>
            <w:r>
              <w:rPr>
                <w:rFonts w:hint="eastAsia"/>
                <w:sz w:val="22"/>
              </w:rPr>
              <w:t>订书机</w:t>
            </w:r>
          </w:p>
        </w:tc>
        <w:tc>
          <w:tcPr>
            <w:tcW w:w="1400" w:type="dxa"/>
            <w:tcBorders>
              <w:top w:val="nil"/>
              <w:left w:val="nil"/>
              <w:bottom w:val="single" w:color="auto" w:sz="4" w:space="0"/>
              <w:right w:val="single" w:color="auto" w:sz="4" w:space="0"/>
            </w:tcBorders>
            <w:shd w:val="clear" w:color="auto" w:fill="auto"/>
          </w:tcPr>
          <w:p w14:paraId="67DD2BA4">
            <w:pPr>
              <w:rPr>
                <w:rFonts w:ascii="宋体" w:hAnsi="宋体" w:eastAsia="宋体" w:cs="宋体"/>
                <w:sz w:val="22"/>
              </w:rPr>
            </w:pPr>
            <w:r>
              <w:rPr>
                <w:rFonts w:hint="eastAsia"/>
                <w:sz w:val="22"/>
              </w:rPr>
              <w:t>大，普通</w:t>
            </w:r>
          </w:p>
        </w:tc>
        <w:tc>
          <w:tcPr>
            <w:tcW w:w="1400" w:type="dxa"/>
            <w:tcBorders>
              <w:top w:val="nil"/>
              <w:left w:val="nil"/>
              <w:bottom w:val="single" w:color="auto" w:sz="4" w:space="0"/>
              <w:right w:val="single" w:color="auto" w:sz="4" w:space="0"/>
            </w:tcBorders>
            <w:shd w:val="clear" w:color="auto" w:fill="auto"/>
            <w:noWrap/>
            <w:vAlign w:val="center"/>
          </w:tcPr>
          <w:p w14:paraId="28FA3A38">
            <w:pPr>
              <w:jc w:val="right"/>
              <w:rPr>
                <w:rFonts w:ascii="宋体" w:hAnsi="宋体" w:eastAsia="宋体" w:cs="宋体"/>
                <w:color w:val="000000"/>
                <w:sz w:val="22"/>
              </w:rPr>
            </w:pPr>
            <w:r>
              <w:rPr>
                <w:rFonts w:hint="eastAsia"/>
                <w:color w:val="000000"/>
                <w:sz w:val="22"/>
              </w:rPr>
              <w:t>60</w:t>
            </w:r>
          </w:p>
        </w:tc>
        <w:tc>
          <w:tcPr>
            <w:tcW w:w="1500" w:type="dxa"/>
            <w:tcBorders>
              <w:top w:val="nil"/>
              <w:left w:val="nil"/>
              <w:bottom w:val="single" w:color="auto" w:sz="4" w:space="0"/>
              <w:right w:val="single" w:color="auto" w:sz="4" w:space="0"/>
            </w:tcBorders>
            <w:shd w:val="clear" w:color="auto" w:fill="auto"/>
            <w:noWrap/>
            <w:vAlign w:val="center"/>
          </w:tcPr>
          <w:p w14:paraId="23D32916">
            <w:pPr>
              <w:jc w:val="right"/>
              <w:rPr>
                <w:rFonts w:ascii="宋体" w:hAnsi="宋体" w:eastAsia="宋体" w:cs="宋体"/>
                <w:color w:val="000000"/>
                <w:sz w:val="22"/>
              </w:rPr>
            </w:pPr>
            <w:r>
              <w:rPr>
                <w:rFonts w:hint="eastAsia"/>
                <w:color w:val="000000"/>
                <w:sz w:val="22"/>
              </w:rPr>
              <w:t>10</w:t>
            </w:r>
          </w:p>
        </w:tc>
      </w:tr>
      <w:tr w14:paraId="0E86D6CB">
        <w:tblPrEx>
          <w:tblCellMar>
            <w:top w:w="0" w:type="dxa"/>
            <w:left w:w="108" w:type="dxa"/>
            <w:bottom w:w="0" w:type="dxa"/>
            <w:right w:w="108" w:type="dxa"/>
          </w:tblCellMar>
        </w:tblPrEx>
        <w:trPr>
          <w:trHeight w:val="396"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15A43D9C">
            <w:pPr>
              <w:jc w:val="right"/>
              <w:rPr>
                <w:rFonts w:ascii="宋体" w:hAnsi="宋体" w:eastAsia="宋体" w:cs="宋体"/>
                <w:color w:val="000000"/>
                <w:sz w:val="22"/>
              </w:rPr>
            </w:pPr>
            <w:r>
              <w:rPr>
                <w:rFonts w:hint="eastAsia"/>
                <w:color w:val="000000"/>
                <w:sz w:val="22"/>
              </w:rPr>
              <w:t>27</w:t>
            </w:r>
          </w:p>
        </w:tc>
        <w:tc>
          <w:tcPr>
            <w:tcW w:w="1460" w:type="dxa"/>
            <w:tcBorders>
              <w:top w:val="nil"/>
              <w:left w:val="nil"/>
              <w:bottom w:val="single" w:color="auto" w:sz="4" w:space="0"/>
              <w:right w:val="single" w:color="auto" w:sz="4" w:space="0"/>
            </w:tcBorders>
            <w:shd w:val="clear" w:color="auto" w:fill="auto"/>
            <w:noWrap/>
          </w:tcPr>
          <w:p w14:paraId="6EA90125">
            <w:pPr>
              <w:rPr>
                <w:rFonts w:ascii="宋体" w:hAnsi="宋体" w:eastAsia="宋体" w:cs="宋体"/>
                <w:sz w:val="22"/>
              </w:rPr>
            </w:pPr>
            <w:r>
              <w:rPr>
                <w:rFonts w:hint="eastAsia"/>
                <w:sz w:val="22"/>
              </w:rPr>
              <w:t>透明板夹</w:t>
            </w:r>
          </w:p>
        </w:tc>
        <w:tc>
          <w:tcPr>
            <w:tcW w:w="1389" w:type="dxa"/>
            <w:tcBorders>
              <w:top w:val="nil"/>
              <w:left w:val="nil"/>
              <w:bottom w:val="single" w:color="auto" w:sz="4" w:space="0"/>
              <w:right w:val="single" w:color="auto" w:sz="4" w:space="0"/>
            </w:tcBorders>
            <w:shd w:val="clear" w:color="auto" w:fill="auto"/>
            <w:noWrap/>
          </w:tcPr>
          <w:p w14:paraId="57FC3F8E">
            <w:pPr>
              <w:rPr>
                <w:rFonts w:ascii="宋体" w:hAnsi="宋体" w:eastAsia="宋体" w:cs="宋体"/>
                <w:sz w:val="22"/>
              </w:rPr>
            </w:pPr>
            <w:r>
              <w:rPr>
                <w:rFonts w:hint="eastAsia"/>
                <w:sz w:val="22"/>
              </w:rPr>
              <w:t>A4</w:t>
            </w:r>
          </w:p>
        </w:tc>
        <w:tc>
          <w:tcPr>
            <w:tcW w:w="1400" w:type="dxa"/>
            <w:tcBorders>
              <w:top w:val="nil"/>
              <w:left w:val="nil"/>
              <w:bottom w:val="single" w:color="auto" w:sz="4" w:space="0"/>
              <w:right w:val="single" w:color="auto" w:sz="4" w:space="0"/>
            </w:tcBorders>
            <w:shd w:val="clear" w:color="auto" w:fill="auto"/>
          </w:tcPr>
          <w:p w14:paraId="798F26D1">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31B7FB1C">
            <w:pPr>
              <w:jc w:val="right"/>
              <w:rPr>
                <w:rFonts w:ascii="宋体" w:hAnsi="宋体" w:eastAsia="宋体" w:cs="宋体"/>
                <w:color w:val="000000"/>
                <w:sz w:val="22"/>
              </w:rPr>
            </w:pPr>
            <w:r>
              <w:rPr>
                <w:rFonts w:hint="eastAsia"/>
                <w:color w:val="000000"/>
                <w:sz w:val="22"/>
              </w:rPr>
              <w:t>56</w:t>
            </w:r>
          </w:p>
        </w:tc>
        <w:tc>
          <w:tcPr>
            <w:tcW w:w="1500" w:type="dxa"/>
            <w:tcBorders>
              <w:top w:val="nil"/>
              <w:left w:val="nil"/>
              <w:bottom w:val="single" w:color="auto" w:sz="4" w:space="0"/>
              <w:right w:val="single" w:color="auto" w:sz="4" w:space="0"/>
            </w:tcBorders>
            <w:shd w:val="clear" w:color="auto" w:fill="auto"/>
            <w:noWrap/>
            <w:vAlign w:val="center"/>
          </w:tcPr>
          <w:p w14:paraId="36620DD8">
            <w:pPr>
              <w:jc w:val="right"/>
              <w:rPr>
                <w:rFonts w:ascii="宋体" w:hAnsi="宋体" w:eastAsia="宋体" w:cs="宋体"/>
                <w:color w:val="000000"/>
                <w:sz w:val="22"/>
              </w:rPr>
            </w:pPr>
            <w:r>
              <w:rPr>
                <w:rFonts w:hint="eastAsia"/>
                <w:color w:val="000000"/>
                <w:sz w:val="22"/>
              </w:rPr>
              <w:t>1.1</w:t>
            </w:r>
          </w:p>
        </w:tc>
      </w:tr>
      <w:tr w14:paraId="1D26910A">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5C008CE3">
            <w:pPr>
              <w:jc w:val="right"/>
              <w:rPr>
                <w:rFonts w:ascii="宋体" w:hAnsi="宋体" w:eastAsia="宋体" w:cs="宋体"/>
                <w:color w:val="000000"/>
                <w:sz w:val="22"/>
              </w:rPr>
            </w:pPr>
            <w:r>
              <w:rPr>
                <w:rFonts w:hint="eastAsia"/>
                <w:color w:val="000000"/>
                <w:sz w:val="22"/>
              </w:rPr>
              <w:t>28</w:t>
            </w:r>
          </w:p>
        </w:tc>
        <w:tc>
          <w:tcPr>
            <w:tcW w:w="1460" w:type="dxa"/>
            <w:tcBorders>
              <w:top w:val="nil"/>
              <w:left w:val="nil"/>
              <w:bottom w:val="single" w:color="auto" w:sz="4" w:space="0"/>
              <w:right w:val="single" w:color="auto" w:sz="4" w:space="0"/>
            </w:tcBorders>
            <w:shd w:val="clear" w:color="auto" w:fill="auto"/>
            <w:noWrap/>
          </w:tcPr>
          <w:p w14:paraId="64302D48">
            <w:pPr>
              <w:rPr>
                <w:rFonts w:ascii="宋体" w:hAnsi="宋体" w:eastAsia="宋体" w:cs="宋体"/>
                <w:sz w:val="22"/>
              </w:rPr>
            </w:pPr>
            <w:r>
              <w:rPr>
                <w:rFonts w:hint="eastAsia"/>
                <w:sz w:val="22"/>
              </w:rPr>
              <w:t>印章</w:t>
            </w:r>
          </w:p>
        </w:tc>
        <w:tc>
          <w:tcPr>
            <w:tcW w:w="1389" w:type="dxa"/>
            <w:tcBorders>
              <w:top w:val="nil"/>
              <w:left w:val="nil"/>
              <w:bottom w:val="single" w:color="auto" w:sz="4" w:space="0"/>
              <w:right w:val="single" w:color="auto" w:sz="4" w:space="0"/>
            </w:tcBorders>
            <w:shd w:val="clear" w:color="auto" w:fill="auto"/>
            <w:noWrap/>
          </w:tcPr>
          <w:p w14:paraId="5A8ECAA9">
            <w:pPr>
              <w:rPr>
                <w:rFonts w:ascii="宋体" w:hAnsi="宋体" w:eastAsia="宋体" w:cs="宋体"/>
                <w:color w:val="000000"/>
                <w:sz w:val="22"/>
              </w:rPr>
            </w:pPr>
            <w:r>
              <w:rPr>
                <w:rFonts w:hint="eastAsia"/>
                <w:color w:val="000000"/>
                <w:sz w:val="22"/>
              </w:rPr>
              <w:t>　</w:t>
            </w:r>
          </w:p>
        </w:tc>
        <w:tc>
          <w:tcPr>
            <w:tcW w:w="1400" w:type="dxa"/>
            <w:tcBorders>
              <w:top w:val="nil"/>
              <w:left w:val="nil"/>
              <w:bottom w:val="single" w:color="auto" w:sz="4" w:space="0"/>
              <w:right w:val="single" w:color="auto" w:sz="4" w:space="0"/>
            </w:tcBorders>
            <w:shd w:val="clear" w:color="auto" w:fill="auto"/>
          </w:tcPr>
          <w:p w14:paraId="26CACCB0">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0A94C378">
            <w:pPr>
              <w:jc w:val="right"/>
              <w:rPr>
                <w:rFonts w:ascii="宋体" w:hAnsi="宋体" w:eastAsia="宋体" w:cs="宋体"/>
                <w:color w:val="000000"/>
                <w:sz w:val="22"/>
              </w:rPr>
            </w:pPr>
            <w:r>
              <w:rPr>
                <w:rFonts w:hint="eastAsia"/>
                <w:color w:val="000000"/>
                <w:sz w:val="22"/>
              </w:rPr>
              <w:t>41</w:t>
            </w:r>
          </w:p>
        </w:tc>
        <w:tc>
          <w:tcPr>
            <w:tcW w:w="1500" w:type="dxa"/>
            <w:tcBorders>
              <w:top w:val="nil"/>
              <w:left w:val="nil"/>
              <w:bottom w:val="single" w:color="auto" w:sz="4" w:space="0"/>
              <w:right w:val="single" w:color="auto" w:sz="4" w:space="0"/>
            </w:tcBorders>
            <w:shd w:val="clear" w:color="auto" w:fill="auto"/>
            <w:noWrap/>
            <w:vAlign w:val="center"/>
          </w:tcPr>
          <w:p w14:paraId="24EB939C">
            <w:pPr>
              <w:jc w:val="right"/>
              <w:rPr>
                <w:rFonts w:ascii="宋体" w:hAnsi="宋体" w:eastAsia="宋体" w:cs="宋体"/>
                <w:color w:val="000000"/>
                <w:sz w:val="22"/>
              </w:rPr>
            </w:pPr>
            <w:r>
              <w:rPr>
                <w:rFonts w:hint="eastAsia"/>
                <w:color w:val="000000"/>
                <w:sz w:val="22"/>
              </w:rPr>
              <w:t>40</w:t>
            </w:r>
          </w:p>
        </w:tc>
      </w:tr>
      <w:tr w14:paraId="5B405BE4">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66A42FCE">
            <w:pPr>
              <w:jc w:val="right"/>
              <w:rPr>
                <w:rFonts w:ascii="宋体" w:hAnsi="宋体" w:eastAsia="宋体" w:cs="宋体"/>
                <w:color w:val="000000"/>
                <w:sz w:val="22"/>
              </w:rPr>
            </w:pPr>
            <w:r>
              <w:rPr>
                <w:rFonts w:hint="eastAsia"/>
                <w:color w:val="000000"/>
                <w:sz w:val="22"/>
              </w:rPr>
              <w:t>29</w:t>
            </w:r>
          </w:p>
        </w:tc>
        <w:tc>
          <w:tcPr>
            <w:tcW w:w="1460" w:type="dxa"/>
            <w:tcBorders>
              <w:top w:val="nil"/>
              <w:left w:val="nil"/>
              <w:bottom w:val="single" w:color="auto" w:sz="4" w:space="0"/>
              <w:right w:val="single" w:color="auto" w:sz="4" w:space="0"/>
            </w:tcBorders>
            <w:shd w:val="clear" w:color="auto" w:fill="auto"/>
            <w:noWrap/>
          </w:tcPr>
          <w:p w14:paraId="11AB885E">
            <w:pPr>
              <w:rPr>
                <w:rFonts w:ascii="宋体" w:hAnsi="宋体" w:eastAsia="宋体" w:cs="宋体"/>
                <w:sz w:val="22"/>
              </w:rPr>
            </w:pPr>
            <w:r>
              <w:rPr>
                <w:rFonts w:hint="eastAsia"/>
                <w:sz w:val="22"/>
              </w:rPr>
              <w:t>双面胶</w:t>
            </w:r>
          </w:p>
        </w:tc>
        <w:tc>
          <w:tcPr>
            <w:tcW w:w="1389" w:type="dxa"/>
            <w:tcBorders>
              <w:top w:val="nil"/>
              <w:left w:val="nil"/>
              <w:bottom w:val="single" w:color="auto" w:sz="4" w:space="0"/>
              <w:right w:val="single" w:color="auto" w:sz="4" w:space="0"/>
            </w:tcBorders>
            <w:shd w:val="clear" w:color="auto" w:fill="auto"/>
            <w:noWrap/>
          </w:tcPr>
          <w:p w14:paraId="217CE02C">
            <w:pPr>
              <w:rPr>
                <w:rFonts w:ascii="宋体" w:hAnsi="宋体" w:eastAsia="宋体" w:cs="宋体"/>
                <w:sz w:val="22"/>
              </w:rPr>
            </w:pPr>
            <w:r>
              <w:rPr>
                <w:rFonts w:hint="eastAsia"/>
                <w:sz w:val="22"/>
              </w:rPr>
              <w:t>泡沫</w:t>
            </w:r>
          </w:p>
        </w:tc>
        <w:tc>
          <w:tcPr>
            <w:tcW w:w="1400" w:type="dxa"/>
            <w:tcBorders>
              <w:top w:val="nil"/>
              <w:left w:val="nil"/>
              <w:bottom w:val="single" w:color="auto" w:sz="4" w:space="0"/>
              <w:right w:val="single" w:color="auto" w:sz="4" w:space="0"/>
            </w:tcBorders>
            <w:shd w:val="clear" w:color="auto" w:fill="auto"/>
          </w:tcPr>
          <w:p w14:paraId="36EEFE7A">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37EC22DB">
            <w:pPr>
              <w:jc w:val="right"/>
              <w:rPr>
                <w:rFonts w:ascii="宋体" w:hAnsi="宋体" w:eastAsia="宋体" w:cs="宋体"/>
                <w:color w:val="000000"/>
                <w:sz w:val="22"/>
              </w:rPr>
            </w:pPr>
            <w:r>
              <w:rPr>
                <w:rFonts w:hint="eastAsia"/>
                <w:color w:val="000000"/>
                <w:sz w:val="22"/>
              </w:rPr>
              <w:t>60</w:t>
            </w:r>
          </w:p>
        </w:tc>
        <w:tc>
          <w:tcPr>
            <w:tcW w:w="1500" w:type="dxa"/>
            <w:tcBorders>
              <w:top w:val="nil"/>
              <w:left w:val="nil"/>
              <w:bottom w:val="single" w:color="auto" w:sz="4" w:space="0"/>
              <w:right w:val="single" w:color="auto" w:sz="4" w:space="0"/>
            </w:tcBorders>
            <w:shd w:val="clear" w:color="auto" w:fill="auto"/>
            <w:noWrap/>
            <w:vAlign w:val="center"/>
          </w:tcPr>
          <w:p w14:paraId="2AB89D54">
            <w:pPr>
              <w:jc w:val="right"/>
              <w:rPr>
                <w:rFonts w:ascii="宋体" w:hAnsi="宋体" w:eastAsia="宋体" w:cs="宋体"/>
                <w:color w:val="000000"/>
                <w:sz w:val="22"/>
              </w:rPr>
            </w:pPr>
            <w:r>
              <w:rPr>
                <w:rFonts w:hint="eastAsia"/>
                <w:color w:val="000000"/>
                <w:sz w:val="22"/>
              </w:rPr>
              <w:t>2</w:t>
            </w:r>
          </w:p>
        </w:tc>
      </w:tr>
      <w:tr w14:paraId="374AA393">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67CADB6F">
            <w:pPr>
              <w:jc w:val="right"/>
              <w:rPr>
                <w:rFonts w:ascii="宋体" w:hAnsi="宋体" w:eastAsia="宋体" w:cs="宋体"/>
                <w:color w:val="000000"/>
                <w:sz w:val="22"/>
              </w:rPr>
            </w:pPr>
            <w:r>
              <w:rPr>
                <w:rFonts w:hint="eastAsia"/>
                <w:color w:val="000000"/>
                <w:sz w:val="22"/>
              </w:rPr>
              <w:t>30</w:t>
            </w:r>
          </w:p>
        </w:tc>
        <w:tc>
          <w:tcPr>
            <w:tcW w:w="1460" w:type="dxa"/>
            <w:tcBorders>
              <w:top w:val="nil"/>
              <w:left w:val="nil"/>
              <w:bottom w:val="single" w:color="auto" w:sz="4" w:space="0"/>
              <w:right w:val="single" w:color="auto" w:sz="4" w:space="0"/>
            </w:tcBorders>
            <w:shd w:val="clear" w:color="auto" w:fill="auto"/>
            <w:noWrap/>
          </w:tcPr>
          <w:p w14:paraId="6B8006E2">
            <w:pPr>
              <w:rPr>
                <w:rFonts w:ascii="宋体" w:hAnsi="宋体" w:eastAsia="宋体" w:cs="宋体"/>
                <w:sz w:val="22"/>
              </w:rPr>
            </w:pPr>
            <w:r>
              <w:rPr>
                <w:rFonts w:hint="eastAsia"/>
                <w:sz w:val="22"/>
              </w:rPr>
              <w:t>美工刀</w:t>
            </w:r>
          </w:p>
        </w:tc>
        <w:tc>
          <w:tcPr>
            <w:tcW w:w="1389" w:type="dxa"/>
            <w:tcBorders>
              <w:top w:val="nil"/>
              <w:left w:val="nil"/>
              <w:bottom w:val="single" w:color="auto" w:sz="4" w:space="0"/>
              <w:right w:val="single" w:color="auto" w:sz="4" w:space="0"/>
            </w:tcBorders>
            <w:shd w:val="clear" w:color="auto" w:fill="auto"/>
            <w:noWrap/>
          </w:tcPr>
          <w:p w14:paraId="28FAD66C">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tcPr>
          <w:p w14:paraId="0A3D3B22">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500B2F04">
            <w:pPr>
              <w:jc w:val="right"/>
              <w:rPr>
                <w:rFonts w:ascii="宋体" w:hAnsi="宋体" w:eastAsia="宋体" w:cs="宋体"/>
                <w:color w:val="000000"/>
                <w:sz w:val="22"/>
              </w:rPr>
            </w:pPr>
            <w:r>
              <w:rPr>
                <w:rFonts w:hint="eastAsia"/>
                <w:color w:val="000000"/>
                <w:sz w:val="22"/>
              </w:rPr>
              <w:t>38</w:t>
            </w:r>
          </w:p>
        </w:tc>
        <w:tc>
          <w:tcPr>
            <w:tcW w:w="1500" w:type="dxa"/>
            <w:tcBorders>
              <w:top w:val="nil"/>
              <w:left w:val="nil"/>
              <w:bottom w:val="single" w:color="auto" w:sz="4" w:space="0"/>
              <w:right w:val="single" w:color="auto" w:sz="4" w:space="0"/>
            </w:tcBorders>
            <w:shd w:val="clear" w:color="auto" w:fill="auto"/>
            <w:noWrap/>
            <w:vAlign w:val="center"/>
          </w:tcPr>
          <w:p w14:paraId="7E495516">
            <w:pPr>
              <w:jc w:val="right"/>
              <w:rPr>
                <w:rFonts w:ascii="宋体" w:hAnsi="宋体" w:eastAsia="宋体" w:cs="宋体"/>
                <w:color w:val="000000"/>
                <w:sz w:val="22"/>
              </w:rPr>
            </w:pPr>
            <w:r>
              <w:rPr>
                <w:rFonts w:hint="eastAsia"/>
                <w:color w:val="000000"/>
                <w:sz w:val="22"/>
              </w:rPr>
              <w:t>2</w:t>
            </w:r>
          </w:p>
        </w:tc>
      </w:tr>
      <w:tr w14:paraId="6BEBDC4F">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44BE75A4">
            <w:pPr>
              <w:jc w:val="right"/>
              <w:rPr>
                <w:rFonts w:ascii="宋体" w:hAnsi="宋体" w:eastAsia="宋体" w:cs="宋体"/>
                <w:color w:val="000000"/>
                <w:sz w:val="22"/>
              </w:rPr>
            </w:pPr>
            <w:r>
              <w:rPr>
                <w:rFonts w:hint="eastAsia"/>
                <w:color w:val="000000"/>
                <w:sz w:val="22"/>
              </w:rPr>
              <w:t>31</w:t>
            </w:r>
          </w:p>
        </w:tc>
        <w:tc>
          <w:tcPr>
            <w:tcW w:w="1460" w:type="dxa"/>
            <w:tcBorders>
              <w:top w:val="nil"/>
              <w:left w:val="nil"/>
              <w:bottom w:val="single" w:color="auto" w:sz="4" w:space="0"/>
              <w:right w:val="single" w:color="auto" w:sz="4" w:space="0"/>
            </w:tcBorders>
            <w:shd w:val="clear" w:color="auto" w:fill="auto"/>
            <w:noWrap/>
          </w:tcPr>
          <w:p w14:paraId="7E1D1849">
            <w:pPr>
              <w:rPr>
                <w:rFonts w:ascii="宋体" w:hAnsi="宋体" w:eastAsia="宋体" w:cs="宋体"/>
                <w:sz w:val="22"/>
              </w:rPr>
            </w:pPr>
            <w:r>
              <w:rPr>
                <w:rFonts w:hint="eastAsia"/>
                <w:sz w:val="22"/>
              </w:rPr>
              <w:t>聘书</w:t>
            </w:r>
          </w:p>
        </w:tc>
        <w:tc>
          <w:tcPr>
            <w:tcW w:w="1389" w:type="dxa"/>
            <w:tcBorders>
              <w:top w:val="nil"/>
              <w:left w:val="nil"/>
              <w:bottom w:val="single" w:color="auto" w:sz="4" w:space="0"/>
              <w:right w:val="single" w:color="auto" w:sz="4" w:space="0"/>
            </w:tcBorders>
            <w:shd w:val="clear" w:color="auto" w:fill="auto"/>
            <w:noWrap/>
          </w:tcPr>
          <w:p w14:paraId="4D07E230">
            <w:pPr>
              <w:rPr>
                <w:rFonts w:ascii="宋体" w:hAnsi="宋体" w:eastAsia="宋体" w:cs="宋体"/>
                <w:sz w:val="22"/>
              </w:rPr>
            </w:pPr>
            <w:r>
              <w:rPr>
                <w:rFonts w:hint="eastAsia"/>
                <w:sz w:val="22"/>
              </w:rPr>
              <w:t>(空白)</w:t>
            </w:r>
          </w:p>
        </w:tc>
        <w:tc>
          <w:tcPr>
            <w:tcW w:w="1400" w:type="dxa"/>
            <w:tcBorders>
              <w:top w:val="nil"/>
              <w:left w:val="nil"/>
              <w:bottom w:val="single" w:color="auto" w:sz="4" w:space="0"/>
              <w:right w:val="single" w:color="auto" w:sz="4" w:space="0"/>
            </w:tcBorders>
            <w:shd w:val="clear" w:color="auto" w:fill="auto"/>
          </w:tcPr>
          <w:p w14:paraId="1AE89FAA">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278BD582">
            <w:pPr>
              <w:jc w:val="right"/>
              <w:rPr>
                <w:rFonts w:ascii="宋体" w:hAnsi="宋体" w:eastAsia="宋体" w:cs="宋体"/>
                <w:color w:val="000000"/>
                <w:sz w:val="22"/>
              </w:rPr>
            </w:pPr>
            <w:r>
              <w:rPr>
                <w:rFonts w:hint="eastAsia"/>
                <w:color w:val="000000"/>
                <w:sz w:val="22"/>
              </w:rPr>
              <w:t>24</w:t>
            </w:r>
          </w:p>
        </w:tc>
        <w:tc>
          <w:tcPr>
            <w:tcW w:w="1500" w:type="dxa"/>
            <w:tcBorders>
              <w:top w:val="nil"/>
              <w:left w:val="nil"/>
              <w:bottom w:val="single" w:color="auto" w:sz="4" w:space="0"/>
              <w:right w:val="single" w:color="auto" w:sz="4" w:space="0"/>
            </w:tcBorders>
            <w:shd w:val="clear" w:color="auto" w:fill="auto"/>
            <w:noWrap/>
            <w:vAlign w:val="center"/>
          </w:tcPr>
          <w:p w14:paraId="7D03F1D6">
            <w:pPr>
              <w:jc w:val="right"/>
              <w:rPr>
                <w:rFonts w:ascii="宋体" w:hAnsi="宋体" w:eastAsia="宋体" w:cs="宋体"/>
                <w:color w:val="000000"/>
                <w:sz w:val="22"/>
              </w:rPr>
            </w:pPr>
            <w:r>
              <w:rPr>
                <w:rFonts w:hint="eastAsia"/>
                <w:color w:val="000000"/>
                <w:sz w:val="22"/>
              </w:rPr>
              <w:t>6.5</w:t>
            </w:r>
          </w:p>
        </w:tc>
      </w:tr>
      <w:tr w14:paraId="2A6F4ADF">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05A02B35">
            <w:pPr>
              <w:jc w:val="right"/>
              <w:rPr>
                <w:rFonts w:ascii="宋体" w:hAnsi="宋体" w:eastAsia="宋体" w:cs="宋体"/>
                <w:color w:val="000000"/>
                <w:sz w:val="22"/>
              </w:rPr>
            </w:pPr>
            <w:r>
              <w:rPr>
                <w:rFonts w:hint="eastAsia"/>
                <w:color w:val="000000"/>
                <w:sz w:val="22"/>
              </w:rPr>
              <w:t>32</w:t>
            </w:r>
          </w:p>
        </w:tc>
        <w:tc>
          <w:tcPr>
            <w:tcW w:w="1460" w:type="dxa"/>
            <w:tcBorders>
              <w:top w:val="nil"/>
              <w:left w:val="nil"/>
              <w:bottom w:val="single" w:color="auto" w:sz="4" w:space="0"/>
              <w:right w:val="single" w:color="auto" w:sz="4" w:space="0"/>
            </w:tcBorders>
            <w:shd w:val="clear" w:color="auto" w:fill="auto"/>
            <w:noWrap/>
          </w:tcPr>
          <w:p w14:paraId="695AA9B2">
            <w:pPr>
              <w:rPr>
                <w:rFonts w:ascii="宋体" w:hAnsi="宋体" w:eastAsia="宋体" w:cs="宋体"/>
                <w:sz w:val="22"/>
              </w:rPr>
            </w:pPr>
            <w:r>
              <w:rPr>
                <w:rFonts w:hint="eastAsia"/>
                <w:sz w:val="22"/>
              </w:rPr>
              <w:t>荣誉证书</w:t>
            </w:r>
          </w:p>
        </w:tc>
        <w:tc>
          <w:tcPr>
            <w:tcW w:w="1389" w:type="dxa"/>
            <w:tcBorders>
              <w:top w:val="nil"/>
              <w:left w:val="nil"/>
              <w:bottom w:val="single" w:color="auto" w:sz="4" w:space="0"/>
              <w:right w:val="single" w:color="auto" w:sz="4" w:space="0"/>
            </w:tcBorders>
            <w:shd w:val="clear" w:color="auto" w:fill="auto"/>
            <w:noWrap/>
          </w:tcPr>
          <w:p w14:paraId="3CFF9C45">
            <w:pPr>
              <w:rPr>
                <w:rFonts w:ascii="宋体" w:hAnsi="宋体" w:eastAsia="宋体" w:cs="宋体"/>
                <w:sz w:val="22"/>
              </w:rPr>
            </w:pPr>
            <w:r>
              <w:rPr>
                <w:rFonts w:hint="eastAsia"/>
                <w:sz w:val="22"/>
              </w:rPr>
              <w:t>(空白)</w:t>
            </w:r>
          </w:p>
        </w:tc>
        <w:tc>
          <w:tcPr>
            <w:tcW w:w="1400" w:type="dxa"/>
            <w:tcBorders>
              <w:top w:val="nil"/>
              <w:left w:val="nil"/>
              <w:bottom w:val="single" w:color="auto" w:sz="4" w:space="0"/>
              <w:right w:val="single" w:color="auto" w:sz="4" w:space="0"/>
            </w:tcBorders>
            <w:shd w:val="clear" w:color="auto" w:fill="auto"/>
          </w:tcPr>
          <w:p w14:paraId="71C12920">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1738E3AF">
            <w:pPr>
              <w:jc w:val="right"/>
              <w:rPr>
                <w:rFonts w:ascii="宋体" w:hAnsi="宋体" w:eastAsia="宋体" w:cs="宋体"/>
                <w:color w:val="000000"/>
                <w:sz w:val="22"/>
              </w:rPr>
            </w:pPr>
            <w:r>
              <w:rPr>
                <w:rFonts w:hint="eastAsia"/>
                <w:color w:val="000000"/>
                <w:sz w:val="22"/>
              </w:rPr>
              <w:t>100</w:t>
            </w:r>
          </w:p>
        </w:tc>
        <w:tc>
          <w:tcPr>
            <w:tcW w:w="1500" w:type="dxa"/>
            <w:tcBorders>
              <w:top w:val="nil"/>
              <w:left w:val="nil"/>
              <w:bottom w:val="single" w:color="auto" w:sz="4" w:space="0"/>
              <w:right w:val="single" w:color="auto" w:sz="4" w:space="0"/>
            </w:tcBorders>
            <w:shd w:val="clear" w:color="auto" w:fill="auto"/>
            <w:noWrap/>
            <w:vAlign w:val="center"/>
          </w:tcPr>
          <w:p w14:paraId="225EBF36">
            <w:pPr>
              <w:jc w:val="right"/>
              <w:rPr>
                <w:rFonts w:ascii="宋体" w:hAnsi="宋体" w:eastAsia="宋体" w:cs="宋体"/>
                <w:color w:val="000000"/>
                <w:sz w:val="22"/>
              </w:rPr>
            </w:pPr>
            <w:r>
              <w:rPr>
                <w:rFonts w:hint="eastAsia"/>
                <w:color w:val="000000"/>
                <w:sz w:val="22"/>
              </w:rPr>
              <w:t>6</w:t>
            </w:r>
          </w:p>
        </w:tc>
      </w:tr>
      <w:tr w14:paraId="4967FCB0">
        <w:tblPrEx>
          <w:tblCellMar>
            <w:top w:w="0" w:type="dxa"/>
            <w:left w:w="108" w:type="dxa"/>
            <w:bottom w:w="0" w:type="dxa"/>
            <w:right w:w="108" w:type="dxa"/>
          </w:tblCellMar>
        </w:tblPrEx>
        <w:trPr>
          <w:trHeight w:val="288" w:hRule="atLeast"/>
        </w:trPr>
        <w:tc>
          <w:tcPr>
            <w:tcW w:w="980" w:type="dxa"/>
            <w:tcBorders>
              <w:top w:val="nil"/>
              <w:left w:val="single" w:color="auto" w:sz="4" w:space="0"/>
              <w:bottom w:val="single" w:color="auto" w:sz="4" w:space="0"/>
              <w:right w:val="single" w:color="auto" w:sz="4" w:space="0"/>
            </w:tcBorders>
            <w:shd w:val="clear" w:color="auto" w:fill="auto"/>
            <w:noWrap/>
            <w:vAlign w:val="center"/>
          </w:tcPr>
          <w:p w14:paraId="4ADBB386">
            <w:pPr>
              <w:jc w:val="right"/>
              <w:rPr>
                <w:rFonts w:ascii="宋体" w:hAnsi="宋体" w:eastAsia="宋体" w:cs="宋体"/>
                <w:color w:val="000000"/>
                <w:sz w:val="22"/>
              </w:rPr>
            </w:pPr>
            <w:r>
              <w:rPr>
                <w:rFonts w:hint="eastAsia"/>
                <w:color w:val="000000"/>
                <w:sz w:val="22"/>
              </w:rPr>
              <w:t>33</w:t>
            </w:r>
          </w:p>
        </w:tc>
        <w:tc>
          <w:tcPr>
            <w:tcW w:w="1460" w:type="dxa"/>
            <w:tcBorders>
              <w:top w:val="nil"/>
              <w:left w:val="nil"/>
              <w:bottom w:val="single" w:color="auto" w:sz="4" w:space="0"/>
              <w:right w:val="single" w:color="auto" w:sz="4" w:space="0"/>
            </w:tcBorders>
            <w:shd w:val="clear" w:color="auto" w:fill="auto"/>
            <w:noWrap/>
          </w:tcPr>
          <w:p w14:paraId="7D357169">
            <w:pPr>
              <w:rPr>
                <w:rFonts w:ascii="宋体" w:hAnsi="宋体" w:eastAsia="宋体" w:cs="宋体"/>
                <w:sz w:val="22"/>
              </w:rPr>
            </w:pPr>
            <w:r>
              <w:rPr>
                <w:rFonts w:hint="eastAsia"/>
                <w:sz w:val="22"/>
              </w:rPr>
              <w:t>计算器</w:t>
            </w:r>
          </w:p>
        </w:tc>
        <w:tc>
          <w:tcPr>
            <w:tcW w:w="1389" w:type="dxa"/>
            <w:tcBorders>
              <w:top w:val="nil"/>
              <w:left w:val="nil"/>
              <w:bottom w:val="single" w:color="auto" w:sz="4" w:space="0"/>
              <w:right w:val="single" w:color="auto" w:sz="4" w:space="0"/>
            </w:tcBorders>
            <w:shd w:val="clear" w:color="auto" w:fill="auto"/>
            <w:noWrap/>
          </w:tcPr>
          <w:p w14:paraId="10033A13">
            <w:pPr>
              <w:rPr>
                <w:rFonts w:ascii="宋体" w:hAnsi="宋体" w:eastAsia="宋体" w:cs="宋体"/>
                <w:sz w:val="22"/>
              </w:rPr>
            </w:pPr>
            <w:r>
              <w:rPr>
                <w:rFonts w:hint="eastAsia"/>
                <w:sz w:val="22"/>
              </w:rPr>
              <w:t>小</w:t>
            </w:r>
          </w:p>
        </w:tc>
        <w:tc>
          <w:tcPr>
            <w:tcW w:w="1400" w:type="dxa"/>
            <w:tcBorders>
              <w:top w:val="nil"/>
              <w:left w:val="nil"/>
              <w:bottom w:val="single" w:color="auto" w:sz="4" w:space="0"/>
              <w:right w:val="single" w:color="auto" w:sz="4" w:space="0"/>
            </w:tcBorders>
            <w:shd w:val="clear" w:color="auto" w:fill="auto"/>
          </w:tcPr>
          <w:p w14:paraId="57E97464">
            <w:pPr>
              <w:rPr>
                <w:rFonts w:ascii="宋体" w:hAnsi="宋体" w:eastAsia="宋体" w:cs="宋体"/>
                <w:sz w:val="22"/>
              </w:rPr>
            </w:pPr>
            <w:r>
              <w:rPr>
                <w:rFonts w:hint="eastAsia"/>
                <w:sz w:val="22"/>
              </w:rPr>
              <w:t>　</w:t>
            </w:r>
          </w:p>
        </w:tc>
        <w:tc>
          <w:tcPr>
            <w:tcW w:w="1400" w:type="dxa"/>
            <w:tcBorders>
              <w:top w:val="nil"/>
              <w:left w:val="nil"/>
              <w:bottom w:val="single" w:color="auto" w:sz="4" w:space="0"/>
              <w:right w:val="single" w:color="auto" w:sz="4" w:space="0"/>
            </w:tcBorders>
            <w:shd w:val="clear" w:color="auto" w:fill="auto"/>
            <w:noWrap/>
            <w:vAlign w:val="center"/>
          </w:tcPr>
          <w:p w14:paraId="6B6FA66C">
            <w:pPr>
              <w:jc w:val="right"/>
              <w:rPr>
                <w:rFonts w:ascii="宋体" w:hAnsi="宋体" w:eastAsia="宋体" w:cs="宋体"/>
                <w:color w:val="000000"/>
                <w:sz w:val="22"/>
              </w:rPr>
            </w:pPr>
            <w:r>
              <w:rPr>
                <w:rFonts w:hint="eastAsia"/>
                <w:color w:val="000000"/>
                <w:sz w:val="22"/>
              </w:rPr>
              <w:t>26</w:t>
            </w:r>
          </w:p>
        </w:tc>
        <w:tc>
          <w:tcPr>
            <w:tcW w:w="1500" w:type="dxa"/>
            <w:tcBorders>
              <w:top w:val="nil"/>
              <w:left w:val="nil"/>
              <w:bottom w:val="single" w:color="auto" w:sz="4" w:space="0"/>
              <w:right w:val="single" w:color="auto" w:sz="4" w:space="0"/>
            </w:tcBorders>
            <w:shd w:val="clear" w:color="auto" w:fill="auto"/>
            <w:noWrap/>
            <w:vAlign w:val="center"/>
          </w:tcPr>
          <w:p w14:paraId="6618138D">
            <w:pPr>
              <w:jc w:val="right"/>
              <w:rPr>
                <w:rFonts w:ascii="宋体" w:hAnsi="宋体" w:eastAsia="宋体" w:cs="宋体"/>
                <w:color w:val="000000"/>
                <w:sz w:val="22"/>
              </w:rPr>
            </w:pPr>
            <w:r>
              <w:rPr>
                <w:rFonts w:hint="eastAsia"/>
                <w:color w:val="000000"/>
                <w:sz w:val="22"/>
              </w:rPr>
              <w:t>15</w:t>
            </w:r>
          </w:p>
        </w:tc>
      </w:tr>
    </w:tbl>
    <w:p w14:paraId="7A3A34D6">
      <w:pPr>
        <w:widowControl/>
        <w:spacing w:line="440" w:lineRule="atLeast"/>
        <w:ind w:firstLine="422"/>
        <w:jc w:val="center"/>
        <w:rPr>
          <w:rFonts w:ascii="微软雅黑" w:hAnsi="微软雅黑" w:eastAsia="微软雅黑" w:cs="宋体"/>
          <w:color w:val="555555"/>
          <w:kern w:val="0"/>
          <w:sz w:val="19"/>
          <w:szCs w:val="19"/>
        </w:rPr>
      </w:pPr>
    </w:p>
    <w:p w14:paraId="1A301D4F">
      <w:pPr>
        <w:widowControl/>
        <w:spacing w:line="440" w:lineRule="atLeast"/>
        <w:jc w:val="left"/>
        <w:rPr>
          <w:rFonts w:ascii="宋体" w:hAnsi="宋体" w:eastAsia="宋体" w:cs="宋体"/>
          <w:kern w:val="0"/>
          <w:szCs w:val="21"/>
        </w:rPr>
      </w:pPr>
      <w:r>
        <w:rPr>
          <w:rFonts w:hint="eastAsia" w:ascii="宋体" w:hAnsi="宋体" w:eastAsia="宋体" w:cs="宋体"/>
          <w:kern w:val="0"/>
          <w:szCs w:val="21"/>
        </w:rPr>
        <w:t>（三）非指定其他办公用品的计价方式及要求：除《指定常规办公用品目录表》外的其他办公用品，</w:t>
      </w:r>
      <w:bookmarkStart w:id="14" w:name="OLE_LINK44"/>
      <w:bookmarkStart w:id="15" w:name="OLE_LINK43"/>
      <w:bookmarkStart w:id="16" w:name="OLE_LINK6"/>
      <w:bookmarkStart w:id="17" w:name="OLE_LINK7"/>
      <w:r>
        <w:rPr>
          <w:rFonts w:hint="eastAsia" w:ascii="宋体" w:hAnsi="宋体" w:eastAsia="宋体" w:cs="宋体"/>
          <w:kern w:val="0"/>
          <w:szCs w:val="21"/>
        </w:rPr>
        <w:t>非指定其他办公用品</w:t>
      </w:r>
      <w:bookmarkEnd w:id="14"/>
      <w:bookmarkEnd w:id="15"/>
      <w:r>
        <w:rPr>
          <w:rFonts w:hint="eastAsia" w:ascii="宋体" w:hAnsi="宋体" w:eastAsia="宋体" w:cs="宋体"/>
          <w:kern w:val="0"/>
          <w:szCs w:val="21"/>
        </w:rPr>
        <w:t>计价方式：按政采云同类产品的均价或非指定其他办公用品的成本价的下浮率报价</w:t>
      </w:r>
      <w:bookmarkEnd w:id="16"/>
      <w:bookmarkEnd w:id="17"/>
      <w:r>
        <w:rPr>
          <w:rFonts w:hint="eastAsia" w:ascii="宋体" w:hAnsi="宋体" w:eastAsia="宋体" w:cs="宋体"/>
          <w:kern w:val="0"/>
          <w:szCs w:val="21"/>
        </w:rPr>
        <w:t>。</w:t>
      </w:r>
    </w:p>
    <w:p w14:paraId="3ABED7E5">
      <w:pPr>
        <w:widowControl/>
        <w:spacing w:line="440" w:lineRule="atLeast"/>
        <w:jc w:val="left"/>
        <w:rPr>
          <w:rFonts w:ascii="宋体" w:hAnsi="宋体" w:eastAsia="宋体" w:cs="宋体"/>
          <w:kern w:val="0"/>
          <w:szCs w:val="21"/>
        </w:rPr>
      </w:pPr>
      <w:r>
        <w:rPr>
          <w:rFonts w:hint="eastAsia" w:ascii="宋体" w:hAnsi="宋体" w:eastAsia="宋体" w:cs="宋体"/>
          <w:kern w:val="0"/>
          <w:szCs w:val="21"/>
        </w:rPr>
        <w:t>（四）本次报价为商品总价，应包含商品成本、税金、管理费、包装费、送货费等一切费用。</w:t>
      </w:r>
    </w:p>
    <w:p w14:paraId="7BBE2114">
      <w:pPr>
        <w:widowControl/>
        <w:spacing w:line="440" w:lineRule="atLeast"/>
        <w:jc w:val="center"/>
        <w:rPr>
          <w:rFonts w:ascii="微软雅黑" w:hAnsi="微软雅黑" w:eastAsia="微软雅黑" w:cs="宋体"/>
          <w:color w:val="555555"/>
          <w:kern w:val="0"/>
          <w:sz w:val="19"/>
          <w:szCs w:val="19"/>
        </w:rPr>
      </w:pPr>
      <w:r>
        <w:rPr>
          <w:rFonts w:hint="eastAsia" w:ascii="宋体" w:hAnsi="宋体"/>
          <w:b/>
          <w:sz w:val="30"/>
          <w:szCs w:val="30"/>
        </w:rPr>
        <w:t>第三章 投标人须知</w:t>
      </w:r>
    </w:p>
    <w:p w14:paraId="24A0A68D">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一、采购需求及投标文件编制要求(提供以下投标资料）</w:t>
      </w:r>
    </w:p>
    <w:p w14:paraId="5893AA01">
      <w:pPr>
        <w:widowControl/>
        <w:spacing w:line="288" w:lineRule="atLeast"/>
        <w:ind w:firstLine="211"/>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（一）投标人资格要求：</w:t>
      </w:r>
    </w:p>
    <w:p w14:paraId="6FFBF2AF">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1、满足《中华人民共和国政府采购法》第二十二条规定；</w:t>
      </w:r>
    </w:p>
    <w:p w14:paraId="59465007">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2、</w:t>
      </w:r>
      <w:r>
        <w:rPr>
          <w:rFonts w:hint="eastAsia" w:ascii="宋体" w:hAnsi="宋体" w:eastAsia="宋体" w:cs="宋体"/>
          <w:color w:val="333333"/>
          <w:kern w:val="0"/>
          <w:szCs w:val="21"/>
        </w:rPr>
        <w:t>在中华人民共和国内经工商管理部门批准成立的具有独立承担民事责任能力的机构和个体工商户；</w:t>
      </w:r>
    </w:p>
    <w:p w14:paraId="699D7A59">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3、在投标截止时间止未被列入失信被执行人、重大税收违法案件当事人名单、政府采购严重违法失信行为记录名单。（以在中国政府采购网“政府采购严重违法失信信息记录”模块（http://www.ccgp.gov.cn）、信用中国（https://www.creditchina.gov.cn/）中的查询结果为准。）”</w:t>
      </w:r>
    </w:p>
    <w:p w14:paraId="5980A8C2">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4、提供营业执照复印件；</w:t>
      </w:r>
    </w:p>
    <w:p w14:paraId="0B3066CE">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★5、投标人必须为岱山县政府采购政采云供应商；(提供相关证明材料）</w:t>
      </w:r>
    </w:p>
    <w:p w14:paraId="5D8E108A">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6、本项目不得转包分包；</w:t>
      </w:r>
    </w:p>
    <w:p w14:paraId="187DC03A">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7、提供法定代表人授权书、被授权人身份证复印件（非法定代表人参加投标时用），法定代表人身份证复印件；</w:t>
      </w:r>
    </w:p>
    <w:p w14:paraId="1914BB81">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8、落实政府采购政策需满足的资格要求：本项目专门面向中小企业；</w:t>
      </w:r>
      <w:r>
        <w:rPr>
          <w:rFonts w:hint="eastAsia" w:ascii="宋体" w:hAnsi="宋体" w:eastAsia="宋体" w:cs="宋体"/>
          <w:b/>
          <w:bCs/>
          <w:color w:val="555555"/>
          <w:kern w:val="0"/>
        </w:rPr>
        <w:t>（提供中小企业声明函）</w:t>
      </w:r>
    </w:p>
    <w:p w14:paraId="319F9372">
      <w:pPr>
        <w:widowControl/>
        <w:spacing w:line="288" w:lineRule="atLeast"/>
        <w:ind w:firstLine="241"/>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4"/>
          <w:szCs w:val="24"/>
        </w:rPr>
        <w:t>（二）服务需求响应：</w:t>
      </w:r>
    </w:p>
    <w:tbl>
      <w:tblPr>
        <w:tblStyle w:val="10"/>
        <w:tblW w:w="9234" w:type="dxa"/>
        <w:jc w:val="center"/>
        <w:tblLayout w:type="autofit"/>
        <w:tblCellMar>
          <w:top w:w="15" w:type="dxa"/>
          <w:left w:w="15" w:type="dxa"/>
          <w:bottom w:w="15" w:type="dxa"/>
          <w:right w:w="15" w:type="dxa"/>
        </w:tblCellMar>
      </w:tblPr>
      <w:tblGrid>
        <w:gridCol w:w="618"/>
        <w:gridCol w:w="7765"/>
        <w:gridCol w:w="851"/>
      </w:tblGrid>
      <w:tr w14:paraId="3B7A839E">
        <w:tblPrEx>
          <w:tblCellMar>
            <w:top w:w="15" w:type="dxa"/>
            <w:left w:w="15" w:type="dxa"/>
            <w:bottom w:w="15" w:type="dxa"/>
            <w:right w:w="15" w:type="dxa"/>
          </w:tblCellMar>
        </w:tblPrEx>
        <w:trPr>
          <w:trHeight w:val="384" w:hRule="atLeast"/>
          <w:jc w:val="center"/>
        </w:trPr>
        <w:tc>
          <w:tcPr>
            <w:tcW w:w="618"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BA167D">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类别</w:t>
            </w:r>
          </w:p>
        </w:tc>
        <w:tc>
          <w:tcPr>
            <w:tcW w:w="7765"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B1B922">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服务工作要求</w:t>
            </w:r>
          </w:p>
        </w:tc>
        <w:tc>
          <w:tcPr>
            <w:tcW w:w="851"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EEE9BF">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响应情况</w:t>
            </w:r>
          </w:p>
        </w:tc>
      </w:tr>
      <w:tr w14:paraId="394C6B1E">
        <w:tblPrEx>
          <w:tblCellMar>
            <w:top w:w="15" w:type="dxa"/>
            <w:left w:w="15" w:type="dxa"/>
            <w:bottom w:w="15" w:type="dxa"/>
            <w:right w:w="15" w:type="dxa"/>
          </w:tblCellMar>
        </w:tblPrEx>
        <w:trPr>
          <w:trHeight w:val="759" w:hRule="atLeast"/>
          <w:jc w:val="center"/>
        </w:trPr>
        <w:tc>
          <w:tcPr>
            <w:tcW w:w="618" w:type="dxa"/>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174395A">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7536CA3D">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服务要求</w:t>
            </w: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E7EFAB">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投标人承诺：投标人应承诺响应本项目采购要求的计价方式。若中标，按规定要求计算办公用品的费用。</w:t>
            </w:r>
          </w:p>
        </w:tc>
        <w:tc>
          <w:tcPr>
            <w:tcW w:w="85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069F72">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22B70018">
        <w:tblPrEx>
          <w:tblCellMar>
            <w:top w:w="15" w:type="dxa"/>
            <w:left w:w="15" w:type="dxa"/>
            <w:bottom w:w="15" w:type="dxa"/>
            <w:right w:w="15" w:type="dxa"/>
          </w:tblCellMar>
        </w:tblPrEx>
        <w:trPr>
          <w:trHeight w:val="759" w:hRule="atLeast"/>
          <w:jc w:val="center"/>
        </w:trPr>
        <w:tc>
          <w:tcPr>
            <w:tcW w:w="618" w:type="dxa"/>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27179465">
            <w:pPr>
              <w:widowControl/>
              <w:jc w:val="left"/>
              <w:rPr>
                <w:rFonts w:ascii="微软雅黑" w:hAnsi="微软雅黑" w:eastAsia="微软雅黑" w:cs="宋体"/>
                <w:color w:val="555555"/>
                <w:kern w:val="0"/>
                <w:sz w:val="19"/>
                <w:szCs w:val="19"/>
              </w:rPr>
            </w:pP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EF560E1">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中标人确保按照合同要求保质保量及时交货，提供2小时内上门服务，非指定用品</w:t>
            </w:r>
            <w:r>
              <w:rPr>
                <w:rFonts w:hint="eastAsia" w:ascii="宋体" w:hAnsi="宋体" w:eastAsia="宋体" w:cs="宋体"/>
                <w:color w:val="FF0000"/>
                <w:kern w:val="0"/>
                <w:szCs w:val="21"/>
              </w:rPr>
              <w:t>5</w:t>
            </w:r>
            <w:r>
              <w:rPr>
                <w:rFonts w:hint="eastAsia" w:ascii="宋体" w:hAnsi="宋体" w:eastAsia="宋体" w:cs="宋体"/>
                <w:color w:val="555555"/>
                <w:kern w:val="0"/>
                <w:szCs w:val="21"/>
              </w:rPr>
              <w:t>个工作日内完成交货。</w:t>
            </w:r>
          </w:p>
        </w:tc>
        <w:tc>
          <w:tcPr>
            <w:tcW w:w="851" w:type="dxa"/>
            <w:tcBorders>
              <w:top w:val="nil"/>
              <w:left w:val="single" w:color="auto" w:sz="8" w:space="0"/>
              <w:bottom w:val="single" w:color="auto" w:sz="8" w:space="0"/>
              <w:right w:val="single" w:color="auto" w:sz="8" w:space="0"/>
            </w:tcBorders>
            <w:noWrap/>
            <w:tcMar>
              <w:top w:w="0" w:type="dxa"/>
              <w:left w:w="0" w:type="dxa"/>
              <w:bottom w:w="0" w:type="dxa"/>
              <w:right w:w="0" w:type="dxa"/>
            </w:tcMar>
            <w:vAlign w:val="center"/>
          </w:tcPr>
          <w:p w14:paraId="16A33A3F">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2B84CC74">
        <w:tblPrEx>
          <w:tblCellMar>
            <w:top w:w="15" w:type="dxa"/>
            <w:left w:w="15" w:type="dxa"/>
            <w:bottom w:w="15" w:type="dxa"/>
            <w:right w:w="15" w:type="dxa"/>
          </w:tblCellMar>
        </w:tblPrEx>
        <w:trPr>
          <w:trHeight w:val="384" w:hRule="atLeast"/>
          <w:jc w:val="center"/>
        </w:trPr>
        <w:tc>
          <w:tcPr>
            <w:tcW w:w="618" w:type="dxa"/>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71C90EB9">
            <w:pPr>
              <w:widowControl/>
              <w:jc w:val="left"/>
              <w:rPr>
                <w:rFonts w:ascii="微软雅黑" w:hAnsi="微软雅黑" w:eastAsia="微软雅黑" w:cs="宋体"/>
                <w:color w:val="555555"/>
                <w:kern w:val="0"/>
                <w:sz w:val="19"/>
                <w:szCs w:val="19"/>
              </w:rPr>
            </w:pP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FF1E92">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配送人员着装整洁、身心健康，具有良好的沟通协作能力。</w:t>
            </w:r>
          </w:p>
        </w:tc>
        <w:tc>
          <w:tcPr>
            <w:tcW w:w="851" w:type="dxa"/>
            <w:tcBorders>
              <w:top w:val="nil"/>
              <w:left w:val="single" w:color="auto" w:sz="8" w:space="0"/>
              <w:bottom w:val="single" w:color="auto" w:sz="8" w:space="0"/>
              <w:right w:val="single" w:color="auto" w:sz="8" w:space="0"/>
            </w:tcBorders>
            <w:noWrap/>
            <w:tcMar>
              <w:top w:w="0" w:type="dxa"/>
              <w:left w:w="0" w:type="dxa"/>
              <w:bottom w:w="0" w:type="dxa"/>
              <w:right w:w="0" w:type="dxa"/>
            </w:tcMar>
            <w:vAlign w:val="center"/>
          </w:tcPr>
          <w:p w14:paraId="0D2D533D">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007C7A99">
        <w:tblPrEx>
          <w:tblCellMar>
            <w:top w:w="15" w:type="dxa"/>
            <w:left w:w="15" w:type="dxa"/>
            <w:bottom w:w="15" w:type="dxa"/>
            <w:right w:w="15" w:type="dxa"/>
          </w:tblCellMar>
        </w:tblPrEx>
        <w:trPr>
          <w:trHeight w:val="664" w:hRule="atLeast"/>
          <w:jc w:val="center"/>
        </w:trPr>
        <w:tc>
          <w:tcPr>
            <w:tcW w:w="618" w:type="dxa"/>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2E0236A5">
            <w:pPr>
              <w:widowControl/>
              <w:jc w:val="left"/>
              <w:rPr>
                <w:rFonts w:ascii="微软雅黑" w:hAnsi="微软雅黑" w:eastAsia="微软雅黑" w:cs="宋体"/>
                <w:color w:val="555555"/>
                <w:kern w:val="0"/>
                <w:sz w:val="19"/>
                <w:szCs w:val="19"/>
              </w:rPr>
            </w:pP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FD1275">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配送人员遵纪守法，遵守医院管理相关制度，服务态度良好、言行文明、无损形象。</w:t>
            </w:r>
          </w:p>
        </w:tc>
        <w:tc>
          <w:tcPr>
            <w:tcW w:w="851" w:type="dxa"/>
            <w:tcBorders>
              <w:top w:val="nil"/>
              <w:left w:val="single" w:color="auto" w:sz="8" w:space="0"/>
              <w:bottom w:val="single" w:color="auto" w:sz="8" w:space="0"/>
              <w:right w:val="single" w:color="auto" w:sz="8" w:space="0"/>
            </w:tcBorders>
            <w:noWrap/>
            <w:tcMar>
              <w:top w:w="0" w:type="dxa"/>
              <w:left w:w="0" w:type="dxa"/>
              <w:bottom w:w="0" w:type="dxa"/>
              <w:right w:w="0" w:type="dxa"/>
            </w:tcMar>
            <w:vAlign w:val="center"/>
          </w:tcPr>
          <w:p w14:paraId="239887DB">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26288203">
        <w:tblPrEx>
          <w:tblCellMar>
            <w:top w:w="15" w:type="dxa"/>
            <w:left w:w="15" w:type="dxa"/>
            <w:bottom w:w="15" w:type="dxa"/>
            <w:right w:w="15" w:type="dxa"/>
          </w:tblCellMar>
        </w:tblPrEx>
        <w:trPr>
          <w:trHeight w:val="714" w:hRule="atLeast"/>
          <w:jc w:val="center"/>
        </w:trPr>
        <w:tc>
          <w:tcPr>
            <w:tcW w:w="618" w:type="dxa"/>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3E63268B">
            <w:pPr>
              <w:widowControl/>
              <w:jc w:val="left"/>
              <w:rPr>
                <w:rFonts w:ascii="微软雅黑" w:hAnsi="微软雅黑" w:eastAsia="微软雅黑" w:cs="宋体"/>
                <w:color w:val="555555"/>
                <w:kern w:val="0"/>
                <w:sz w:val="19"/>
                <w:szCs w:val="19"/>
              </w:rPr>
            </w:pP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4A5D35">
            <w:pPr>
              <w:widowControl/>
              <w:spacing w:line="44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提供24小时上门服务，随叫随到，建立健全企业服务体系，加强质量管理,保证产品达到合同规定的技术条件，确保产品及时送达。</w:t>
            </w:r>
          </w:p>
        </w:tc>
        <w:tc>
          <w:tcPr>
            <w:tcW w:w="851" w:type="dxa"/>
            <w:tcBorders>
              <w:top w:val="nil"/>
              <w:left w:val="single" w:color="auto" w:sz="8" w:space="0"/>
              <w:bottom w:val="single" w:color="auto" w:sz="8" w:space="0"/>
              <w:right w:val="single" w:color="auto" w:sz="8" w:space="0"/>
            </w:tcBorders>
            <w:noWrap/>
            <w:tcMar>
              <w:top w:w="0" w:type="dxa"/>
              <w:left w:w="0" w:type="dxa"/>
              <w:bottom w:w="0" w:type="dxa"/>
              <w:right w:w="0" w:type="dxa"/>
            </w:tcMar>
            <w:vAlign w:val="center"/>
          </w:tcPr>
          <w:p w14:paraId="7E951FA4">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0A8A3DBE">
        <w:tblPrEx>
          <w:tblCellMar>
            <w:top w:w="15" w:type="dxa"/>
            <w:left w:w="15" w:type="dxa"/>
            <w:bottom w:w="15" w:type="dxa"/>
            <w:right w:w="15" w:type="dxa"/>
          </w:tblCellMar>
        </w:tblPrEx>
        <w:trPr>
          <w:trHeight w:val="759" w:hRule="atLeast"/>
          <w:jc w:val="center"/>
        </w:trPr>
        <w:tc>
          <w:tcPr>
            <w:tcW w:w="618" w:type="dxa"/>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075844B3">
            <w:pPr>
              <w:widowControl/>
              <w:jc w:val="left"/>
              <w:rPr>
                <w:rFonts w:ascii="微软雅黑" w:hAnsi="微软雅黑" w:eastAsia="微软雅黑" w:cs="宋体"/>
                <w:color w:val="555555"/>
                <w:kern w:val="0"/>
                <w:sz w:val="19"/>
                <w:szCs w:val="19"/>
              </w:rPr>
            </w:pP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6D6CE42">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在产品中发现的质量问题，在接到通知后及时派出服务人员，并做到随叫随到，对问题一包到底（包括包换、包退），严格履行合同中规定的赔偿责任。</w:t>
            </w:r>
          </w:p>
        </w:tc>
        <w:tc>
          <w:tcPr>
            <w:tcW w:w="851" w:type="dxa"/>
            <w:tcBorders>
              <w:top w:val="nil"/>
              <w:left w:val="single" w:color="auto" w:sz="8" w:space="0"/>
              <w:bottom w:val="single" w:color="auto" w:sz="8" w:space="0"/>
              <w:right w:val="single" w:color="auto" w:sz="8" w:space="0"/>
            </w:tcBorders>
            <w:noWrap/>
            <w:tcMar>
              <w:top w:w="0" w:type="dxa"/>
              <w:left w:w="0" w:type="dxa"/>
              <w:bottom w:w="0" w:type="dxa"/>
              <w:right w:w="0" w:type="dxa"/>
            </w:tcMar>
            <w:vAlign w:val="center"/>
          </w:tcPr>
          <w:p w14:paraId="68411459">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5EB29D28">
        <w:tblPrEx>
          <w:tblCellMar>
            <w:top w:w="15" w:type="dxa"/>
            <w:left w:w="15" w:type="dxa"/>
            <w:bottom w:w="15" w:type="dxa"/>
            <w:right w:w="15" w:type="dxa"/>
          </w:tblCellMar>
        </w:tblPrEx>
        <w:trPr>
          <w:trHeight w:val="384" w:hRule="atLeast"/>
          <w:jc w:val="center"/>
        </w:trPr>
        <w:tc>
          <w:tcPr>
            <w:tcW w:w="61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018340">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验收标准</w:t>
            </w: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A7AD81">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按照《舟山市政府采购履约验收管理暂行办法》做好验收相关工作。</w:t>
            </w:r>
          </w:p>
        </w:tc>
        <w:tc>
          <w:tcPr>
            <w:tcW w:w="85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66EAD17">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24F0CB59">
        <w:tblPrEx>
          <w:tblCellMar>
            <w:top w:w="15" w:type="dxa"/>
            <w:left w:w="15" w:type="dxa"/>
            <w:bottom w:w="15" w:type="dxa"/>
            <w:right w:w="15" w:type="dxa"/>
          </w:tblCellMar>
        </w:tblPrEx>
        <w:trPr>
          <w:trHeight w:val="759" w:hRule="atLeast"/>
          <w:jc w:val="center"/>
        </w:trPr>
        <w:tc>
          <w:tcPr>
            <w:tcW w:w="61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398108">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服务期限</w:t>
            </w: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39DE09">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服务期限：</w:t>
            </w:r>
            <w:r>
              <w:rPr>
                <w:rFonts w:hint="eastAsia" w:ascii="Calibri" w:hAnsi="Calibri" w:eastAsia="宋体" w:cs="Calibri"/>
                <w:color w:val="FF0000"/>
                <w:kern w:val="0"/>
                <w:szCs w:val="21"/>
              </w:rPr>
              <w:t>2</w:t>
            </w:r>
            <w:r>
              <w:rPr>
                <w:rFonts w:hint="eastAsia" w:ascii="宋体" w:hAnsi="宋体" w:eastAsia="宋体" w:cs="宋体"/>
                <w:color w:val="555555"/>
                <w:kern w:val="0"/>
                <w:szCs w:val="21"/>
              </w:rPr>
              <w:t>年，具体起始时间在合同另行约定。</w:t>
            </w:r>
          </w:p>
          <w:p w14:paraId="650C5EB8">
            <w:pPr>
              <w:widowControl/>
              <w:spacing w:line="288" w:lineRule="atLeast"/>
              <w:jc w:val="left"/>
              <w:rPr>
                <w:rFonts w:ascii="微软雅黑" w:hAnsi="微软雅黑" w:eastAsia="微软雅黑" w:cs="宋体"/>
                <w:color w:val="555555"/>
                <w:kern w:val="0"/>
                <w:sz w:val="19"/>
                <w:szCs w:val="19"/>
              </w:rPr>
            </w:pPr>
            <w:r>
              <w:rPr>
                <w:rFonts w:hint="eastAsia" w:ascii="Calibri" w:hAnsi="Calibri" w:eastAsia="宋体" w:cs="Calibri"/>
                <w:color w:val="555555"/>
                <w:kern w:val="0"/>
                <w:szCs w:val="21"/>
              </w:rPr>
              <w:t>1</w:t>
            </w:r>
            <w:r>
              <w:rPr>
                <w:rFonts w:hint="eastAsia" w:ascii="宋体" w:hAnsi="宋体" w:eastAsia="宋体" w:cs="宋体"/>
                <w:color w:val="555555"/>
                <w:kern w:val="0"/>
                <w:szCs w:val="21"/>
              </w:rPr>
              <w:t>、根据《</w:t>
            </w:r>
            <w:bookmarkStart w:id="18" w:name="OLE_LINK3"/>
            <w:r>
              <w:rPr>
                <w:rFonts w:hint="eastAsia" w:ascii="宋体" w:hAnsi="宋体" w:eastAsia="宋体" w:cs="宋体"/>
                <w:color w:val="555555"/>
                <w:kern w:val="0"/>
                <w:szCs w:val="21"/>
              </w:rPr>
              <w:t>浙江省岱山县第一人民医院定点办公用品采购考评表</w:t>
            </w:r>
            <w:bookmarkEnd w:id="18"/>
            <w:r>
              <w:rPr>
                <w:rFonts w:hint="eastAsia" w:ascii="宋体" w:hAnsi="宋体" w:eastAsia="宋体" w:cs="宋体"/>
                <w:color w:val="555555"/>
                <w:kern w:val="0"/>
                <w:szCs w:val="21"/>
              </w:rPr>
              <w:t>》若连续</w:t>
            </w:r>
            <w:r>
              <w:rPr>
                <w:rFonts w:hint="eastAsia" w:ascii="Calibri" w:hAnsi="Calibri" w:eastAsia="宋体" w:cs="Calibri"/>
                <w:color w:val="555555"/>
                <w:kern w:val="0"/>
                <w:szCs w:val="21"/>
              </w:rPr>
              <w:t>2</w:t>
            </w:r>
            <w:r>
              <w:rPr>
                <w:rFonts w:hint="eastAsia" w:ascii="宋体" w:hAnsi="宋体" w:eastAsia="宋体" w:cs="宋体"/>
                <w:color w:val="555555"/>
                <w:kern w:val="0"/>
                <w:szCs w:val="21"/>
              </w:rPr>
              <w:t>次考核分数低于</w:t>
            </w:r>
            <w:r>
              <w:rPr>
                <w:rFonts w:hint="eastAsia" w:ascii="Calibri" w:hAnsi="Calibri" w:eastAsia="宋体" w:cs="Calibri"/>
                <w:color w:val="555555"/>
                <w:kern w:val="0"/>
                <w:szCs w:val="21"/>
              </w:rPr>
              <w:t>80</w:t>
            </w:r>
            <w:r>
              <w:rPr>
                <w:rFonts w:hint="eastAsia" w:ascii="宋体" w:hAnsi="宋体" w:eastAsia="宋体" w:cs="宋体"/>
                <w:color w:val="555555"/>
                <w:kern w:val="0"/>
                <w:szCs w:val="21"/>
              </w:rPr>
              <w:t>分数的，采购人有权解除合同。</w:t>
            </w:r>
          </w:p>
          <w:p w14:paraId="569E8ED6">
            <w:pPr>
              <w:widowControl/>
              <w:spacing w:line="360" w:lineRule="atLeast"/>
              <w:jc w:val="left"/>
              <w:rPr>
                <w:rFonts w:ascii="宋体" w:hAnsi="宋体" w:eastAsia="宋体" w:cs="宋体"/>
                <w:color w:val="555555"/>
                <w:kern w:val="0"/>
                <w:szCs w:val="21"/>
              </w:rPr>
            </w:pPr>
            <w:r>
              <w:rPr>
                <w:rFonts w:hint="eastAsia" w:ascii="宋体" w:hAnsi="宋体" w:eastAsia="宋体" w:cs="宋体"/>
                <w:color w:val="555555"/>
                <w:kern w:val="0"/>
                <w:szCs w:val="21"/>
              </w:rPr>
              <w:t>★2、中标人在约定服务期内，必须为政采云供应商，如果出现中标人服务期内政采云封店、不良记录通报等行为，采购人有权解除合同。</w:t>
            </w:r>
          </w:p>
        </w:tc>
        <w:tc>
          <w:tcPr>
            <w:tcW w:w="85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19F934">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25831490">
        <w:tblPrEx>
          <w:tblCellMar>
            <w:top w:w="15" w:type="dxa"/>
            <w:left w:w="15" w:type="dxa"/>
            <w:bottom w:w="15" w:type="dxa"/>
            <w:right w:w="15" w:type="dxa"/>
          </w:tblCellMar>
        </w:tblPrEx>
        <w:trPr>
          <w:trHeight w:val="2649" w:hRule="atLeast"/>
          <w:jc w:val="center"/>
        </w:trPr>
        <w:tc>
          <w:tcPr>
            <w:tcW w:w="61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B6A67E4">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1F7C8A30">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19A0DD15">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考核办法</w:t>
            </w: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00C079">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1、中标人在供货服务期内，出现供货产品质量不符要求、送货服务不及时等情况，经采购人考核一次不合格作警告处理，连续两次考核不合格则取消供货资格</w:t>
            </w:r>
            <w:r>
              <w:rPr>
                <w:rFonts w:hint="eastAsia" w:ascii="宋体" w:hAnsi="宋体" w:eastAsia="宋体" w:cs="宋体"/>
                <w:color w:val="FF0000"/>
                <w:kern w:val="0"/>
                <w:szCs w:val="21"/>
              </w:rPr>
              <w:t>。</w:t>
            </w:r>
          </w:p>
          <w:p w14:paraId="14F2961B">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2、考核满分为100分，≥80为合格，采购人每半年以书面形式向中标人提供考核结果，中标人应对存在问题进行持续质量改进，并以书面形式向采购人反馈整改措施及效果。若经过整改后，考核得分仍低于80分，且连续2次考核分数低于80分数的，采购人有权解除合同。 详见附件3《浙江省岱山县第一人民医院定点办公用品采购考评表》</w:t>
            </w:r>
          </w:p>
        </w:tc>
        <w:tc>
          <w:tcPr>
            <w:tcW w:w="85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2DC134">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32487131">
        <w:tblPrEx>
          <w:tblCellMar>
            <w:top w:w="15" w:type="dxa"/>
            <w:left w:w="15" w:type="dxa"/>
            <w:bottom w:w="15" w:type="dxa"/>
            <w:right w:w="15" w:type="dxa"/>
          </w:tblCellMar>
        </w:tblPrEx>
        <w:trPr>
          <w:trHeight w:val="521" w:hRule="atLeast"/>
          <w:jc w:val="center"/>
        </w:trPr>
        <w:tc>
          <w:tcPr>
            <w:tcW w:w="61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8B3DD8">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7060C1C3">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支付方式</w:t>
            </w: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F4164E">
            <w:pPr>
              <w:widowControl/>
              <w:spacing w:line="288" w:lineRule="atLeast"/>
              <w:jc w:val="left"/>
              <w:rPr>
                <w:rFonts w:ascii="微软雅黑" w:hAnsi="微软雅黑" w:eastAsia="微软雅黑" w:cs="宋体"/>
                <w:kern w:val="0"/>
                <w:sz w:val="19"/>
                <w:szCs w:val="19"/>
              </w:rPr>
            </w:pPr>
            <w:r>
              <w:rPr>
                <w:rFonts w:hint="eastAsia" w:ascii="宋体" w:hAnsi="宋体" w:eastAsia="宋体" w:cs="宋体"/>
                <w:kern w:val="0"/>
                <w:szCs w:val="21"/>
              </w:rPr>
              <w:t>1、根据实际业务量情况，按政采云实际下单按次结算（单笔总金额不超5000.00元特殊因素除外）。</w:t>
            </w:r>
          </w:p>
          <w:p w14:paraId="6CAD739A">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kern w:val="0"/>
                <w:szCs w:val="21"/>
              </w:rPr>
              <w:t>2、采购人付款前，必须核对由中标人提供的相关供商凭证（供货清单、验收单），否则因此造成的付款延误，由中标人自行承担。</w:t>
            </w:r>
          </w:p>
        </w:tc>
        <w:tc>
          <w:tcPr>
            <w:tcW w:w="85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7D984C">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64650213">
        <w:tblPrEx>
          <w:tblCellMar>
            <w:top w:w="15" w:type="dxa"/>
            <w:left w:w="15" w:type="dxa"/>
            <w:bottom w:w="15" w:type="dxa"/>
            <w:right w:w="15" w:type="dxa"/>
          </w:tblCellMar>
        </w:tblPrEx>
        <w:trPr>
          <w:trHeight w:val="1377" w:hRule="atLeast"/>
          <w:jc w:val="center"/>
        </w:trPr>
        <w:tc>
          <w:tcPr>
            <w:tcW w:w="61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D8699C">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其他特色服务</w:t>
            </w:r>
          </w:p>
        </w:tc>
        <w:tc>
          <w:tcPr>
            <w:tcW w:w="776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165D14">
            <w:pPr>
              <w:widowControl/>
              <w:spacing w:line="44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其他特色优惠：除标书要求承诺事项外，投标人对本次采购项目的其他优惠措施，如各分院的配送服务承诺等。</w:t>
            </w:r>
          </w:p>
        </w:tc>
        <w:tc>
          <w:tcPr>
            <w:tcW w:w="85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7F27BB">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17B54C30">
        <w:tblPrEx>
          <w:tblCellMar>
            <w:top w:w="15" w:type="dxa"/>
            <w:left w:w="15" w:type="dxa"/>
            <w:bottom w:w="15" w:type="dxa"/>
            <w:right w:w="15" w:type="dxa"/>
          </w:tblCellMar>
        </w:tblPrEx>
        <w:trPr>
          <w:trHeight w:val="392" w:hRule="atLeast"/>
          <w:jc w:val="center"/>
        </w:trPr>
        <w:tc>
          <w:tcPr>
            <w:tcW w:w="9234"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52CF60">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注：根据服务需求，投标人按实逐一响应并提供相关资料。</w:t>
            </w:r>
          </w:p>
        </w:tc>
      </w:tr>
    </w:tbl>
    <w:p w14:paraId="2301DA7E">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（三）商务技术要求</w:t>
      </w:r>
    </w:p>
    <w:p w14:paraId="2BACD59C">
      <w:pPr>
        <w:widowControl/>
        <w:spacing w:line="288" w:lineRule="atLeast"/>
        <w:ind w:firstLine="420"/>
        <w:jc w:val="left"/>
        <w:rPr>
          <w:rFonts w:ascii="微软雅黑" w:hAnsi="微软雅黑" w:eastAsia="微软雅黑" w:cs="宋体"/>
          <w:color w:val="555555"/>
          <w:kern w:val="0"/>
          <w:sz w:val="19"/>
          <w:szCs w:val="19"/>
        </w:rPr>
      </w:pPr>
      <w:bookmarkStart w:id="19" w:name="OLE_LINK34"/>
      <w:bookmarkStart w:id="20" w:name="OLE_LINK33"/>
      <w:r>
        <w:rPr>
          <w:rFonts w:hint="eastAsia" w:ascii="宋体" w:hAnsi="宋体" w:eastAsia="宋体" w:cs="宋体"/>
          <w:color w:val="555555"/>
          <w:kern w:val="0"/>
          <w:szCs w:val="21"/>
        </w:rPr>
        <w:t>提供投标人企业基本情况、企业的人员规模、企业店内商品规模、</w:t>
      </w:r>
      <w:bookmarkEnd w:id="19"/>
      <w:bookmarkEnd w:id="20"/>
      <w:r>
        <w:rPr>
          <w:rFonts w:hint="eastAsia" w:ascii="宋体" w:hAnsi="宋体" w:eastAsia="宋体" w:cs="宋体"/>
          <w:color w:val="555555"/>
          <w:kern w:val="0"/>
          <w:szCs w:val="21"/>
        </w:rPr>
        <w:t>政采云信誉情况、定点供应服务案例</w:t>
      </w:r>
      <w:r>
        <w:rPr>
          <w:rFonts w:hint="eastAsia" w:ascii="宋体" w:hAnsi="宋体" w:eastAsia="宋体" w:cs="宋体"/>
          <w:b/>
          <w:bCs/>
          <w:color w:val="555555"/>
          <w:kern w:val="0"/>
        </w:rPr>
        <w:t>（须提供相关证明加盖投标人公章、</w:t>
      </w:r>
      <w:r>
        <w:rPr>
          <w:rFonts w:hint="eastAsia" w:ascii="宋体" w:hAnsi="宋体" w:eastAsia="宋体" w:cs="宋体"/>
          <w:color w:val="555555"/>
          <w:kern w:val="0"/>
          <w:szCs w:val="21"/>
        </w:rPr>
        <w:t>投标人缴纳的开标前近三个月内其中一个月的社保证明复印件加盖公章</w:t>
      </w:r>
      <w:r>
        <w:rPr>
          <w:rFonts w:hint="eastAsia" w:ascii="宋体" w:hAnsi="宋体" w:eastAsia="宋体" w:cs="宋体"/>
          <w:b/>
          <w:bCs/>
          <w:color w:val="555555"/>
          <w:kern w:val="0"/>
        </w:rPr>
        <w:t>）</w:t>
      </w:r>
      <w:r>
        <w:rPr>
          <w:rFonts w:hint="eastAsia" w:ascii="宋体" w:hAnsi="宋体" w:eastAsia="宋体" w:cs="宋体"/>
          <w:color w:val="555555"/>
          <w:kern w:val="0"/>
          <w:szCs w:val="21"/>
        </w:rPr>
        <w:t>等。</w:t>
      </w:r>
    </w:p>
    <w:p w14:paraId="573C0B34">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（四）服务实施方案</w:t>
      </w:r>
    </w:p>
    <w:p w14:paraId="667C6462">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提供详细且具有合理性、可行性的定点供应服务方案、服务质量保障方案、服务团队配置。</w:t>
      </w:r>
    </w:p>
    <w:p w14:paraId="2BD175E4">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（五）售后服务承诺</w:t>
      </w:r>
    </w:p>
    <w:p w14:paraId="54C09065">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提供具有针对性、可行性的售后服务方案及应急服务承诺等。</w:t>
      </w:r>
    </w:p>
    <w:p w14:paraId="76B6E2C7">
      <w:pPr>
        <w:widowControl/>
        <w:wordWrap w:val="0"/>
        <w:spacing w:line="288" w:lineRule="atLeast"/>
        <w:jc w:val="left"/>
        <w:rPr>
          <w:rFonts w:ascii="宋体" w:hAnsi="宋体" w:eastAsia="宋体" w:cs="宋体"/>
          <w:b/>
          <w:bCs/>
          <w:color w:val="555555"/>
          <w:kern w:val="0"/>
        </w:rPr>
      </w:pPr>
      <w:r>
        <w:rPr>
          <w:rFonts w:hint="eastAsia" w:ascii="宋体" w:hAnsi="宋体" w:eastAsia="宋体" w:cs="宋体"/>
          <w:b/>
          <w:bCs/>
          <w:color w:val="555555"/>
          <w:kern w:val="0"/>
        </w:rPr>
        <w:t>（六）、报价要求</w:t>
      </w:r>
    </w:p>
    <w:p w14:paraId="16D72544">
      <w:pPr>
        <w:widowControl/>
        <w:wordWrap w:val="0"/>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1、投标报价应以人民币报价，是履行合同的最终价格，应包括货款、验收、备品备件、专用工具、包装、运输、装卸、保险、货到就位验收、保修、税金以及完成本项目的一切费用。</w:t>
      </w:r>
    </w:p>
    <w:p w14:paraId="49D6EB2A">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2、按附件1格式的《投标报价表》报下浮率（%）；报价表中，除有特殊要求外，均采用国家法定计量单位，所有报价以人民币含税价格报价。</w:t>
      </w:r>
    </w:p>
    <w:p w14:paraId="2DA56E3D">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3、按表1《指定常规办公用品目录表》，投标人根据实际情况进行统一投报计算总金额。</w:t>
      </w:r>
    </w:p>
    <w:p w14:paraId="79C92FD5">
      <w:pPr>
        <w:widowControl/>
        <w:spacing w:line="288" w:lineRule="atLeast"/>
        <w:ind w:firstLine="422"/>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4、报价文件单独密封包装，不得跟其它投标内容混编在一起；否则将导致投标无效。</w:t>
      </w:r>
    </w:p>
    <w:p w14:paraId="775AD7D5">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5、提供中小企业声明函。</w:t>
      </w:r>
    </w:p>
    <w:p w14:paraId="485E776E">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6、投标文件只允许有一个报价，有选择的或有条件的报价将不予接受。</w:t>
      </w:r>
    </w:p>
    <w:p w14:paraId="1C20CE9A">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（七）、其他要求和说明</w:t>
      </w:r>
    </w:p>
    <w:p w14:paraId="27442ED5">
      <w:pPr>
        <w:widowControl/>
        <w:spacing w:line="288" w:lineRule="atLeast"/>
        <w:ind w:firstLine="420"/>
        <w:jc w:val="left"/>
        <w:rPr>
          <w:rFonts w:ascii="微软雅黑" w:hAnsi="微软雅黑" w:eastAsia="微软雅黑" w:cs="宋体"/>
          <w:color w:val="555555"/>
          <w:kern w:val="0"/>
          <w:sz w:val="19"/>
          <w:szCs w:val="19"/>
        </w:rPr>
      </w:pPr>
      <w:bookmarkStart w:id="21" w:name="OLE_LINK54"/>
      <w:bookmarkStart w:id="22" w:name="OLE_LINK53"/>
      <w:r>
        <w:rPr>
          <w:rFonts w:hint="eastAsia" w:ascii="宋体" w:hAnsi="宋体" w:eastAsia="宋体" w:cs="宋体"/>
          <w:color w:val="555555"/>
          <w:kern w:val="0"/>
          <w:szCs w:val="21"/>
        </w:rPr>
        <w:t>1、投标人认为有必要提供的其他证明、说明等。</w:t>
      </w:r>
    </w:p>
    <w:p w14:paraId="69DF06D6">
      <w:pPr>
        <w:widowControl/>
        <w:spacing w:line="288" w:lineRule="atLeast"/>
        <w:ind w:firstLine="420"/>
        <w:jc w:val="left"/>
        <w:rPr>
          <w:rFonts w:ascii="微软雅黑" w:hAnsi="微软雅黑" w:eastAsia="微软雅黑" w:cs="宋体"/>
          <w:color w:val="555555"/>
          <w:kern w:val="0"/>
          <w:sz w:val="19"/>
          <w:szCs w:val="19"/>
        </w:rPr>
      </w:pPr>
      <w:r>
        <w:rPr>
          <w:rFonts w:hint="eastAsia" w:ascii="MS Mincho" w:hAnsi="MS Mincho" w:eastAsia="MS Mincho" w:cs="MS Mincho"/>
          <w:color w:val="555555"/>
          <w:kern w:val="0"/>
          <w:szCs w:val="21"/>
        </w:rPr>
        <w:t> </w:t>
      </w:r>
      <w:r>
        <w:rPr>
          <w:rFonts w:hint="eastAsia" w:ascii="宋体" w:hAnsi="宋体" w:eastAsia="宋体" w:cs="宋体"/>
          <w:color w:val="555555"/>
          <w:kern w:val="0"/>
          <w:szCs w:val="21"/>
        </w:rPr>
        <w:t>2、报价表中，除有特殊要求外，均采用国家法定计量单位。所有报价以人民币含税价格报价。</w:t>
      </w:r>
    </w:p>
    <w:p w14:paraId="33C9F589">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3、不论投标结果如何，投标人均应自行承担所有与投标有关的全部费用。</w:t>
      </w:r>
    </w:p>
    <w:p w14:paraId="3942FFCD">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4、议标文件需投标人自行编制，装订成册，牢固可靠且不能脱落。封面应注明“正本”、“副本”字样。要求提供资格证明、商务技术文件正本一份、副本二份投标文件，</w:t>
      </w:r>
      <w:r>
        <w:rPr>
          <w:rFonts w:hint="eastAsia" w:ascii="宋体" w:hAnsi="宋体" w:eastAsia="宋体" w:cs="宋体"/>
          <w:b/>
          <w:bCs/>
          <w:color w:val="555555"/>
          <w:kern w:val="0"/>
        </w:rPr>
        <w:t>报价文件一份（单独包装密封，不得跟其它投标内容混编在一起；否则将导致投标无效）。</w:t>
      </w:r>
    </w:p>
    <w:p w14:paraId="46022F47">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5、投标文件只允许有一个报价，有选择的或有条件的报价将不予接受。</w:t>
      </w:r>
    </w:p>
    <w:p w14:paraId="3DC5C4D9">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6、投标人提供的议标文件（包括资格证明文件、商务技术文件、报价表等）所有资料均需加盖投标人鲜章。</w:t>
      </w:r>
    </w:p>
    <w:p w14:paraId="0758387D">
      <w:pPr>
        <w:widowControl/>
        <w:spacing w:line="219"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7、标有“</w:t>
      </w:r>
      <w:bookmarkStart w:id="23" w:name="OLE_LINK14"/>
      <w:bookmarkStart w:id="24" w:name="OLE_LINK15"/>
      <w:r>
        <w:rPr>
          <w:rFonts w:hint="eastAsia" w:ascii="宋体" w:hAnsi="宋体" w:eastAsia="宋体" w:cs="宋体"/>
          <w:color w:val="555555"/>
          <w:kern w:val="0"/>
          <w:szCs w:val="21"/>
        </w:rPr>
        <w:t>★</w:t>
      </w:r>
      <w:bookmarkEnd w:id="23"/>
      <w:bookmarkEnd w:id="24"/>
      <w:r>
        <w:rPr>
          <w:rFonts w:hint="eastAsia" w:ascii="宋体" w:hAnsi="宋体" w:eastAsia="宋体" w:cs="宋体"/>
          <w:color w:val="555555"/>
          <w:kern w:val="0"/>
          <w:szCs w:val="21"/>
        </w:rPr>
        <w:t>”系指实质性要求条款；主要技术指标、功能发生实质性偏离的，可能</w:t>
      </w:r>
      <w:r>
        <w:rPr>
          <w:rFonts w:hint="eastAsia" w:ascii="宋体" w:hAnsi="宋体" w:eastAsia="宋体" w:cs="宋体"/>
          <w:color w:val="555555"/>
          <w:spacing w:val="-4"/>
          <w:kern w:val="0"/>
          <w:szCs w:val="21"/>
        </w:rPr>
        <w:t>将被视为无效投标。</w:t>
      </w:r>
    </w:p>
    <w:p w14:paraId="2A483B12">
      <w:pPr>
        <w:widowControl/>
        <w:spacing w:line="288" w:lineRule="atLeast"/>
        <w:ind w:firstLine="404"/>
        <w:jc w:val="left"/>
        <w:rPr>
          <w:rFonts w:ascii="宋体" w:hAnsi="宋体" w:eastAsia="宋体" w:cs="宋体"/>
          <w:color w:val="555555"/>
          <w:kern w:val="0"/>
          <w:szCs w:val="21"/>
        </w:rPr>
      </w:pPr>
      <w:r>
        <w:rPr>
          <w:rFonts w:hint="eastAsia" w:ascii="宋体" w:hAnsi="宋体" w:eastAsia="宋体" w:cs="宋体"/>
          <w:color w:val="555555"/>
          <w:spacing w:val="-4"/>
          <w:kern w:val="0"/>
          <w:szCs w:val="21"/>
        </w:rPr>
        <w:t>8、</w:t>
      </w:r>
      <w:r>
        <w:rPr>
          <w:rFonts w:hint="eastAsia" w:ascii="宋体" w:hAnsi="宋体" w:eastAsia="宋体" w:cs="宋体"/>
          <w:color w:val="555555"/>
          <w:kern w:val="0"/>
          <w:szCs w:val="21"/>
        </w:rPr>
        <w:t>在投标期间，采购人不统一组织现场踏勘，投标人如有不明的，可根据实际需要自行组织现场踏勘。场勘察联系人应先生，联系电话13587091266。</w:t>
      </w:r>
    </w:p>
    <w:p w14:paraId="7E242343">
      <w:pPr>
        <w:pStyle w:val="5"/>
        <w:snapToGrid w:val="0"/>
        <w:spacing w:before="120" w:after="120" w:line="360" w:lineRule="auto"/>
        <w:rPr>
          <w:b/>
          <w:color w:val="000000"/>
          <w:sz w:val="21"/>
          <w:szCs w:val="21"/>
        </w:rPr>
      </w:pPr>
    </w:p>
    <w:p w14:paraId="44FE82F4">
      <w:pPr>
        <w:pStyle w:val="5"/>
        <w:snapToGrid w:val="0"/>
        <w:spacing w:before="120" w:after="120" w:line="360" w:lineRule="auto"/>
        <w:jc w:val="center"/>
        <w:rPr>
          <w:color w:val="000000"/>
          <w:sz w:val="28"/>
          <w:szCs w:val="28"/>
        </w:rPr>
      </w:pPr>
      <w:r>
        <w:rPr>
          <w:rFonts w:hint="eastAsia"/>
          <w:b/>
          <w:bCs/>
          <w:color w:val="000000"/>
          <w:sz w:val="28"/>
          <w:szCs w:val="28"/>
        </w:rPr>
        <w:t>第四章  评标办法及评分标准</w:t>
      </w:r>
    </w:p>
    <w:p w14:paraId="42A91495">
      <w:pPr>
        <w:widowControl/>
        <w:spacing w:line="288" w:lineRule="atLeast"/>
        <w:jc w:val="left"/>
        <w:rPr>
          <w:rFonts w:ascii="宋体" w:hAnsi="宋体" w:eastAsia="宋体" w:cs="宋体"/>
          <w:b/>
          <w:color w:val="555555"/>
          <w:kern w:val="0"/>
          <w:szCs w:val="21"/>
        </w:rPr>
      </w:pPr>
      <w:r>
        <w:rPr>
          <w:rFonts w:hint="eastAsia" w:ascii="宋体" w:hAnsi="宋体" w:eastAsia="宋体" w:cs="宋体"/>
          <w:b/>
          <w:color w:val="555555"/>
          <w:kern w:val="0"/>
          <w:szCs w:val="21"/>
        </w:rPr>
        <w:t>一、评标的方式</w:t>
      </w:r>
    </w:p>
    <w:bookmarkEnd w:id="21"/>
    <w:bookmarkEnd w:id="22"/>
    <w:p w14:paraId="7875FAD6">
      <w:pPr>
        <w:spacing w:line="360" w:lineRule="auto"/>
        <w:rPr>
          <w:rFonts w:ascii="宋体" w:hAnsi="宋体" w:eastAsia="宋体" w:cs="宋体"/>
          <w:color w:val="555555"/>
          <w:kern w:val="0"/>
          <w:szCs w:val="21"/>
        </w:rPr>
      </w:pPr>
      <w:r>
        <w:rPr>
          <w:rFonts w:hint="eastAsia" w:ascii="宋体" w:hAnsi="宋体"/>
          <w:bCs/>
          <w:sz w:val="24"/>
        </w:rPr>
        <w:t>（一）</w:t>
      </w:r>
      <w:r>
        <w:rPr>
          <w:rFonts w:hint="eastAsia" w:ascii="宋体" w:hAnsi="宋体" w:eastAsia="宋体" w:cs="宋体"/>
          <w:color w:val="555555"/>
          <w:kern w:val="0"/>
          <w:szCs w:val="21"/>
        </w:rPr>
        <w:t>组建评标委员会</w:t>
      </w:r>
    </w:p>
    <w:p w14:paraId="7E04A5C9">
      <w:pPr>
        <w:spacing w:line="360" w:lineRule="auto"/>
        <w:ind w:firstLine="315" w:firstLineChars="150"/>
        <w:rPr>
          <w:color w:val="555555"/>
          <w:szCs w:val="21"/>
        </w:rPr>
      </w:pPr>
      <w:r>
        <w:rPr>
          <w:rFonts w:hint="eastAsia"/>
          <w:color w:val="555555"/>
          <w:szCs w:val="21"/>
        </w:rPr>
        <w:t>1、招标采购单位根据采购项目的内容特点按照规定组建评标委员会。</w:t>
      </w:r>
    </w:p>
    <w:p w14:paraId="33255872">
      <w:pPr>
        <w:spacing w:line="360" w:lineRule="auto"/>
        <w:ind w:firstLine="315" w:firstLineChars="150"/>
        <w:rPr>
          <w:color w:val="555555"/>
          <w:szCs w:val="21"/>
        </w:rPr>
      </w:pPr>
      <w:r>
        <w:rPr>
          <w:rFonts w:hint="eastAsia"/>
          <w:color w:val="555555"/>
          <w:szCs w:val="21"/>
        </w:rPr>
        <w:t>2、评标原则。评标委员会必须遵循公平、公正、客观、科学的原则和规定的程序进行评标；评标的依据为采购文件和投标文件；评审人员应独立评标，不得带有任何倾向性和启发性影响他人评审；任何单位和个人不得干扰、影响评标的正常进行；评标委员会及有关工作人员不得私下与投标人接触，不得向外界透露任何与评标有关的内容。</w:t>
      </w:r>
    </w:p>
    <w:p w14:paraId="3EE32628">
      <w:pPr>
        <w:spacing w:line="360" w:lineRule="auto"/>
        <w:ind w:firstLine="315" w:firstLineChars="150"/>
        <w:rPr>
          <w:color w:val="555555"/>
          <w:szCs w:val="21"/>
        </w:rPr>
      </w:pPr>
      <w:r>
        <w:rPr>
          <w:rFonts w:hint="eastAsia"/>
          <w:color w:val="555555"/>
          <w:szCs w:val="21"/>
        </w:rPr>
        <w:t>3、评标委员会判断投标文件的有效性、合格性和响应情况，仅依据投标人所递交一切文件的真实表述，不受与本项目无直接关联的外部信息、传言而影响自身的专业判断。</w:t>
      </w:r>
    </w:p>
    <w:p w14:paraId="742396EA">
      <w:pPr>
        <w:spacing w:line="360" w:lineRule="auto"/>
        <w:ind w:firstLine="315" w:firstLineChars="150"/>
        <w:rPr>
          <w:color w:val="555555"/>
          <w:szCs w:val="21"/>
        </w:rPr>
      </w:pPr>
      <w:r>
        <w:rPr>
          <w:rFonts w:hint="eastAsia"/>
          <w:color w:val="555555"/>
          <w:szCs w:val="21"/>
        </w:rPr>
        <w:t>4、评委依法独立评审，并对评审意见承担个人责任。对明显畸高、畸低的评分（其总评分偏离平均分30%以上的），评标委员会主任委员提醒相关评审人员进行复核或书面说明理由。评委对需要共同认定的事项存在争议的，按照少数服从多数的原则做出结论。持不同意见的评委应当在评审报告上签署不同意见并说明理由，否则视为同意。</w:t>
      </w:r>
    </w:p>
    <w:p w14:paraId="72263191">
      <w:pPr>
        <w:spacing w:line="360" w:lineRule="auto"/>
        <w:rPr>
          <w:rFonts w:ascii="宋体" w:hAnsi="宋体" w:eastAsia="宋体" w:cs="宋体"/>
          <w:color w:val="555555"/>
          <w:kern w:val="0"/>
          <w:szCs w:val="21"/>
        </w:rPr>
      </w:pPr>
      <w:r>
        <w:rPr>
          <w:rFonts w:hint="eastAsia" w:ascii="宋体" w:hAnsi="宋体" w:eastAsia="宋体" w:cs="宋体"/>
          <w:color w:val="555555"/>
          <w:kern w:val="0"/>
          <w:szCs w:val="21"/>
        </w:rPr>
        <w:t>二、评标程序</w:t>
      </w:r>
    </w:p>
    <w:p w14:paraId="558BAA8D">
      <w:pPr>
        <w:spacing w:line="360" w:lineRule="auto"/>
        <w:ind w:firstLine="315" w:firstLineChars="150"/>
        <w:rPr>
          <w:rFonts w:ascii="宋体" w:hAnsi="宋体" w:eastAsia="宋体" w:cs="宋体"/>
          <w:color w:val="555555"/>
          <w:kern w:val="0"/>
          <w:szCs w:val="21"/>
        </w:rPr>
      </w:pPr>
      <w:r>
        <w:rPr>
          <w:rFonts w:hint="eastAsia" w:ascii="宋体" w:hAnsi="宋体" w:eastAsia="宋体" w:cs="宋体"/>
          <w:color w:val="555555"/>
          <w:kern w:val="0"/>
          <w:szCs w:val="21"/>
        </w:rPr>
        <w:t>1.资格审查</w:t>
      </w:r>
    </w:p>
    <w:p w14:paraId="0815D7EA">
      <w:pPr>
        <w:spacing w:line="360" w:lineRule="auto"/>
        <w:ind w:firstLine="210" w:firstLineChars="100"/>
        <w:rPr>
          <w:rFonts w:ascii="宋体" w:hAnsi="宋体" w:eastAsia="宋体" w:cs="宋体"/>
          <w:color w:val="555555"/>
          <w:kern w:val="0"/>
          <w:szCs w:val="21"/>
        </w:rPr>
      </w:pPr>
      <w:r>
        <w:rPr>
          <w:rFonts w:hint="eastAsia" w:ascii="宋体" w:hAnsi="宋体" w:eastAsia="宋体" w:cs="宋体"/>
          <w:color w:val="555555"/>
          <w:kern w:val="0"/>
          <w:szCs w:val="21"/>
        </w:rPr>
        <w:t>对投标人的资格进行审查。合格投标人不足3家的，不得评标。</w:t>
      </w:r>
    </w:p>
    <w:p w14:paraId="519350A8">
      <w:pPr>
        <w:autoSpaceDE w:val="0"/>
        <w:autoSpaceDN w:val="0"/>
        <w:adjustRightInd w:val="0"/>
        <w:spacing w:line="360" w:lineRule="auto"/>
        <w:ind w:firstLine="210" w:firstLineChars="100"/>
        <w:rPr>
          <w:rFonts w:ascii="宋体" w:hAnsi="宋体" w:eastAsia="宋体" w:cs="宋体"/>
          <w:color w:val="555555"/>
          <w:kern w:val="0"/>
          <w:szCs w:val="21"/>
        </w:rPr>
      </w:pPr>
      <w:r>
        <w:rPr>
          <w:rFonts w:hint="eastAsia" w:ascii="宋体" w:hAnsi="宋体" w:eastAsia="宋体" w:cs="宋体"/>
          <w:color w:val="555555"/>
          <w:kern w:val="0"/>
          <w:szCs w:val="21"/>
        </w:rPr>
        <w:t>按以下内容审核投标文件是否符合招标文件的资格文件要求。</w:t>
      </w:r>
    </w:p>
    <w:tbl>
      <w:tblPr>
        <w:tblStyle w:val="10"/>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6523"/>
        <w:gridCol w:w="1402"/>
      </w:tblGrid>
      <w:tr w14:paraId="7D61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1195" w:type="dxa"/>
            <w:vAlign w:val="center"/>
          </w:tcPr>
          <w:p w14:paraId="7536D875">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序号</w:t>
            </w:r>
          </w:p>
        </w:tc>
        <w:tc>
          <w:tcPr>
            <w:tcW w:w="6523" w:type="dxa"/>
            <w:tcBorders>
              <w:tl2br w:val="single" w:color="auto" w:sz="4" w:space="0"/>
            </w:tcBorders>
          </w:tcPr>
          <w:p w14:paraId="190E3458">
            <w:pPr>
              <w:spacing w:line="336" w:lineRule="auto"/>
              <w:jc w:val="right"/>
              <w:rPr>
                <w:rFonts w:ascii="宋体" w:hAnsi="宋体" w:eastAsia="宋体" w:cs="宋体"/>
                <w:color w:val="555555"/>
                <w:kern w:val="0"/>
                <w:szCs w:val="21"/>
              </w:rPr>
            </w:pPr>
            <w:r>
              <w:rPr>
                <w:rFonts w:hint="eastAsia" w:ascii="宋体" w:hAnsi="宋体" w:eastAsia="宋体" w:cs="宋体"/>
                <w:color w:val="555555"/>
                <w:kern w:val="0"/>
                <w:szCs w:val="21"/>
              </w:rPr>
              <w:t>投标人</w:t>
            </w:r>
          </w:p>
          <w:p w14:paraId="0C0D314A">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内容</w:t>
            </w:r>
          </w:p>
        </w:tc>
        <w:tc>
          <w:tcPr>
            <w:tcW w:w="1402" w:type="dxa"/>
            <w:vAlign w:val="center"/>
          </w:tcPr>
          <w:p w14:paraId="3B4F8119">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审核标准</w:t>
            </w:r>
          </w:p>
        </w:tc>
      </w:tr>
      <w:tr w14:paraId="3100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195" w:type="dxa"/>
            <w:vAlign w:val="center"/>
          </w:tcPr>
          <w:p w14:paraId="1F88D18C">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1</w:t>
            </w:r>
          </w:p>
        </w:tc>
        <w:tc>
          <w:tcPr>
            <w:tcW w:w="6523" w:type="dxa"/>
            <w:vAlign w:val="center"/>
          </w:tcPr>
          <w:p w14:paraId="797E86E8">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投标人企业的营业执照副本复印件</w:t>
            </w:r>
          </w:p>
        </w:tc>
        <w:tc>
          <w:tcPr>
            <w:tcW w:w="1402" w:type="dxa"/>
            <w:vAlign w:val="center"/>
          </w:tcPr>
          <w:p w14:paraId="72CE3498">
            <w:pPr>
              <w:spacing w:line="336" w:lineRule="auto"/>
              <w:jc w:val="center"/>
              <w:rPr>
                <w:rFonts w:ascii="宋体" w:hAnsi="宋体" w:eastAsia="宋体" w:cs="宋体"/>
                <w:color w:val="555555"/>
                <w:kern w:val="0"/>
                <w:szCs w:val="21"/>
              </w:rPr>
            </w:pPr>
          </w:p>
        </w:tc>
      </w:tr>
      <w:tr w14:paraId="2493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195" w:type="dxa"/>
            <w:vAlign w:val="center"/>
          </w:tcPr>
          <w:p w14:paraId="5828EC4F">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2</w:t>
            </w:r>
          </w:p>
        </w:tc>
        <w:tc>
          <w:tcPr>
            <w:tcW w:w="6523" w:type="dxa"/>
            <w:vAlign w:val="center"/>
          </w:tcPr>
          <w:p w14:paraId="31C0DE31">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投标函</w:t>
            </w:r>
          </w:p>
        </w:tc>
        <w:tc>
          <w:tcPr>
            <w:tcW w:w="1402" w:type="dxa"/>
            <w:vAlign w:val="center"/>
          </w:tcPr>
          <w:p w14:paraId="3B57A00A">
            <w:pPr>
              <w:spacing w:line="336" w:lineRule="auto"/>
              <w:jc w:val="center"/>
              <w:rPr>
                <w:rFonts w:ascii="宋体" w:hAnsi="宋体" w:eastAsia="宋体" w:cs="宋体"/>
                <w:color w:val="555555"/>
                <w:kern w:val="0"/>
                <w:szCs w:val="21"/>
              </w:rPr>
            </w:pPr>
          </w:p>
        </w:tc>
      </w:tr>
      <w:tr w14:paraId="1CC7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195" w:type="dxa"/>
            <w:vAlign w:val="center"/>
          </w:tcPr>
          <w:p w14:paraId="03409354">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3</w:t>
            </w:r>
          </w:p>
        </w:tc>
        <w:tc>
          <w:tcPr>
            <w:tcW w:w="6523" w:type="dxa"/>
            <w:vAlign w:val="center"/>
          </w:tcPr>
          <w:p w14:paraId="3103ACDC">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信用查询记录</w:t>
            </w:r>
          </w:p>
        </w:tc>
        <w:tc>
          <w:tcPr>
            <w:tcW w:w="1402" w:type="dxa"/>
            <w:vAlign w:val="center"/>
          </w:tcPr>
          <w:p w14:paraId="5322A87C">
            <w:pPr>
              <w:spacing w:line="336" w:lineRule="auto"/>
              <w:jc w:val="center"/>
              <w:rPr>
                <w:rFonts w:ascii="宋体" w:hAnsi="宋体" w:eastAsia="宋体" w:cs="宋体"/>
                <w:color w:val="555555"/>
                <w:kern w:val="0"/>
                <w:szCs w:val="21"/>
              </w:rPr>
            </w:pPr>
          </w:p>
        </w:tc>
      </w:tr>
      <w:tr w14:paraId="0F90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195" w:type="dxa"/>
            <w:vAlign w:val="center"/>
          </w:tcPr>
          <w:p w14:paraId="4948FEEB">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4</w:t>
            </w:r>
          </w:p>
        </w:tc>
        <w:tc>
          <w:tcPr>
            <w:tcW w:w="6523" w:type="dxa"/>
            <w:vAlign w:val="center"/>
          </w:tcPr>
          <w:p w14:paraId="02F8AD88">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法定代表人身份证复印件</w:t>
            </w:r>
          </w:p>
        </w:tc>
        <w:tc>
          <w:tcPr>
            <w:tcW w:w="1402" w:type="dxa"/>
            <w:vAlign w:val="center"/>
          </w:tcPr>
          <w:p w14:paraId="4E00827A">
            <w:pPr>
              <w:spacing w:line="336" w:lineRule="auto"/>
              <w:jc w:val="center"/>
              <w:rPr>
                <w:rFonts w:ascii="宋体" w:hAnsi="宋体" w:eastAsia="宋体" w:cs="宋体"/>
                <w:color w:val="555555"/>
                <w:kern w:val="0"/>
                <w:szCs w:val="21"/>
              </w:rPr>
            </w:pPr>
          </w:p>
        </w:tc>
      </w:tr>
      <w:tr w14:paraId="30CB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9120" w:type="dxa"/>
            <w:gridSpan w:val="3"/>
            <w:vAlign w:val="center"/>
          </w:tcPr>
          <w:p w14:paraId="73972989">
            <w:pPr>
              <w:spacing w:line="336" w:lineRule="auto"/>
              <w:jc w:val="left"/>
              <w:rPr>
                <w:rFonts w:ascii="宋体" w:hAnsi="宋体" w:eastAsia="宋体" w:cs="宋体"/>
                <w:color w:val="555555"/>
                <w:kern w:val="0"/>
                <w:szCs w:val="21"/>
              </w:rPr>
            </w:pPr>
            <w:r>
              <w:rPr>
                <w:rFonts w:hint="eastAsia" w:ascii="宋体" w:hAnsi="宋体" w:eastAsia="宋体" w:cs="宋体"/>
                <w:color w:val="555555"/>
                <w:kern w:val="0"/>
                <w:szCs w:val="21"/>
              </w:rPr>
              <w:t>非法定代表人参加投标时</w:t>
            </w:r>
          </w:p>
        </w:tc>
      </w:tr>
      <w:tr w14:paraId="3BDF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195" w:type="dxa"/>
            <w:vAlign w:val="center"/>
          </w:tcPr>
          <w:p w14:paraId="05FACF67">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5</w:t>
            </w:r>
          </w:p>
        </w:tc>
        <w:tc>
          <w:tcPr>
            <w:tcW w:w="6523" w:type="dxa"/>
            <w:vAlign w:val="center"/>
          </w:tcPr>
          <w:p w14:paraId="652B6E07">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《法定代表人授权函》原件</w:t>
            </w:r>
          </w:p>
        </w:tc>
        <w:tc>
          <w:tcPr>
            <w:tcW w:w="1402" w:type="dxa"/>
            <w:vAlign w:val="center"/>
          </w:tcPr>
          <w:p w14:paraId="3D391D97">
            <w:pPr>
              <w:spacing w:line="336" w:lineRule="auto"/>
              <w:jc w:val="center"/>
              <w:rPr>
                <w:rFonts w:ascii="宋体" w:hAnsi="宋体" w:eastAsia="宋体" w:cs="宋体"/>
                <w:color w:val="555555"/>
                <w:kern w:val="0"/>
                <w:szCs w:val="21"/>
              </w:rPr>
            </w:pPr>
          </w:p>
        </w:tc>
      </w:tr>
      <w:tr w14:paraId="08FF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195" w:type="dxa"/>
            <w:vAlign w:val="center"/>
          </w:tcPr>
          <w:p w14:paraId="6754A79A">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6</w:t>
            </w:r>
          </w:p>
        </w:tc>
        <w:tc>
          <w:tcPr>
            <w:tcW w:w="6523" w:type="dxa"/>
            <w:vAlign w:val="center"/>
          </w:tcPr>
          <w:p w14:paraId="1DFD0208">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投标人代表身份证复印件</w:t>
            </w:r>
          </w:p>
        </w:tc>
        <w:tc>
          <w:tcPr>
            <w:tcW w:w="1402" w:type="dxa"/>
            <w:vAlign w:val="center"/>
          </w:tcPr>
          <w:p w14:paraId="1B55AA75">
            <w:pPr>
              <w:spacing w:line="336" w:lineRule="auto"/>
              <w:jc w:val="center"/>
              <w:rPr>
                <w:rFonts w:ascii="宋体" w:hAnsi="宋体" w:eastAsia="宋体" w:cs="宋体"/>
                <w:color w:val="555555"/>
                <w:kern w:val="0"/>
                <w:szCs w:val="21"/>
              </w:rPr>
            </w:pPr>
          </w:p>
        </w:tc>
      </w:tr>
      <w:tr w14:paraId="32E1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7718" w:type="dxa"/>
            <w:gridSpan w:val="2"/>
          </w:tcPr>
          <w:p w14:paraId="63C14C95">
            <w:pPr>
              <w:pStyle w:val="6"/>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结   论</w:t>
            </w:r>
          </w:p>
        </w:tc>
        <w:tc>
          <w:tcPr>
            <w:tcW w:w="1402" w:type="dxa"/>
            <w:vAlign w:val="center"/>
          </w:tcPr>
          <w:p w14:paraId="6A287447">
            <w:pPr>
              <w:spacing w:line="336" w:lineRule="auto"/>
              <w:ind w:left="180"/>
              <w:jc w:val="center"/>
              <w:rPr>
                <w:rFonts w:ascii="宋体" w:hAnsi="宋体" w:eastAsia="宋体" w:cs="宋体"/>
                <w:color w:val="555555"/>
                <w:kern w:val="0"/>
                <w:szCs w:val="21"/>
              </w:rPr>
            </w:pPr>
          </w:p>
        </w:tc>
      </w:tr>
    </w:tbl>
    <w:p w14:paraId="67392357">
      <w:pPr>
        <w:autoSpaceDE w:val="0"/>
        <w:autoSpaceDN w:val="0"/>
        <w:adjustRightInd w:val="0"/>
        <w:spacing w:line="360" w:lineRule="auto"/>
        <w:ind w:firstLine="720"/>
        <w:rPr>
          <w:rFonts w:ascii="宋体" w:hAnsi="宋体" w:eastAsia="宋体" w:cs="宋体"/>
          <w:color w:val="555555"/>
          <w:kern w:val="0"/>
          <w:szCs w:val="21"/>
        </w:rPr>
      </w:pPr>
      <w:r>
        <w:rPr>
          <w:rFonts w:hint="eastAsia" w:ascii="宋体" w:hAnsi="宋体" w:eastAsia="宋体" w:cs="宋体"/>
          <w:color w:val="555555"/>
          <w:kern w:val="0"/>
          <w:szCs w:val="21"/>
        </w:rPr>
        <w:t>注：1、表中只需填写“√”或“×”；</w:t>
      </w:r>
    </w:p>
    <w:p w14:paraId="570E293F">
      <w:pPr>
        <w:spacing w:line="360" w:lineRule="auto"/>
        <w:ind w:firstLine="1050" w:firstLineChars="500"/>
        <w:rPr>
          <w:rFonts w:ascii="宋体" w:hAnsi="宋体" w:eastAsia="宋体" w:cs="宋体"/>
          <w:color w:val="555555"/>
          <w:kern w:val="0"/>
          <w:szCs w:val="21"/>
        </w:rPr>
      </w:pPr>
      <w:r>
        <w:rPr>
          <w:rFonts w:hint="eastAsia" w:ascii="宋体" w:hAnsi="宋体" w:eastAsia="宋体" w:cs="宋体"/>
          <w:color w:val="555555"/>
          <w:kern w:val="0"/>
          <w:szCs w:val="21"/>
        </w:rPr>
        <w:t>2、在结论栏中填写“合格”或“不合格”。</w:t>
      </w:r>
    </w:p>
    <w:p w14:paraId="310FEB2C">
      <w:pPr>
        <w:spacing w:line="360" w:lineRule="auto"/>
        <w:rPr>
          <w:rFonts w:ascii="宋体" w:hAnsi="宋体" w:eastAsia="宋体" w:cs="宋体"/>
          <w:color w:val="555555"/>
          <w:kern w:val="0"/>
          <w:szCs w:val="21"/>
        </w:rPr>
      </w:pPr>
      <w:r>
        <w:rPr>
          <w:rFonts w:hint="eastAsia" w:ascii="宋体" w:hAnsi="宋体" w:eastAsia="宋体" w:cs="宋体"/>
          <w:color w:val="555555"/>
          <w:kern w:val="0"/>
          <w:szCs w:val="21"/>
        </w:rPr>
        <w:t>2.符合性审查</w:t>
      </w:r>
    </w:p>
    <w:p w14:paraId="57FBCFF8">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评标委员会应当对符合资格的投标人的投标文件进行符合性审查，以确定其是否满足招标文件的实质性要求。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7869"/>
      </w:tblGrid>
      <w:tr w14:paraId="733F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atLeast"/>
          <w:tblHeader/>
          <w:jc w:val="center"/>
        </w:trPr>
        <w:tc>
          <w:tcPr>
            <w:tcW w:w="1591" w:type="dxa"/>
          </w:tcPr>
          <w:p w14:paraId="68D0D856">
            <w:pPr>
              <w:spacing w:line="360"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审查类别</w:t>
            </w:r>
          </w:p>
        </w:tc>
        <w:tc>
          <w:tcPr>
            <w:tcW w:w="7869" w:type="dxa"/>
          </w:tcPr>
          <w:p w14:paraId="06F6B29E">
            <w:pPr>
              <w:spacing w:line="360"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审查内容</w:t>
            </w:r>
          </w:p>
        </w:tc>
      </w:tr>
      <w:tr w14:paraId="3AD7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1591" w:type="dxa"/>
            <w:vMerge w:val="restart"/>
            <w:vAlign w:val="center"/>
          </w:tcPr>
          <w:p w14:paraId="0B55ECA8">
            <w:pPr>
              <w:spacing w:line="360"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符合性审查</w:t>
            </w:r>
          </w:p>
        </w:tc>
        <w:tc>
          <w:tcPr>
            <w:tcW w:w="7869" w:type="dxa"/>
            <w:vAlign w:val="center"/>
          </w:tcPr>
          <w:p w14:paraId="67EB7237">
            <w:pPr>
              <w:tabs>
                <w:tab w:val="left" w:pos="612"/>
              </w:tabs>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按照招标文件规定要求签署、盖章且投标文件有法定代表人签署本人姓名（或印盖本人姓名章），或签署人有法定代表人有效授权书的；</w:t>
            </w:r>
          </w:p>
        </w:tc>
      </w:tr>
      <w:tr w14:paraId="1289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1591" w:type="dxa"/>
            <w:vMerge w:val="continue"/>
          </w:tcPr>
          <w:p w14:paraId="09FCC9DD">
            <w:pPr>
              <w:spacing w:line="360" w:lineRule="auto"/>
              <w:rPr>
                <w:rFonts w:ascii="宋体" w:hAnsi="宋体" w:eastAsia="宋体" w:cs="宋体"/>
                <w:color w:val="555555"/>
                <w:kern w:val="0"/>
                <w:szCs w:val="21"/>
              </w:rPr>
            </w:pPr>
          </w:p>
        </w:tc>
        <w:tc>
          <w:tcPr>
            <w:tcW w:w="7869" w:type="dxa"/>
            <w:vAlign w:val="center"/>
          </w:tcPr>
          <w:p w14:paraId="55E3FCB6">
            <w:pPr>
              <w:tabs>
                <w:tab w:val="left" w:pos="612"/>
              </w:tabs>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投标文件完全满足招标文件的实质性条款（即标注★号条款）无负偏离的；</w:t>
            </w:r>
          </w:p>
        </w:tc>
      </w:tr>
      <w:tr w14:paraId="2384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591" w:type="dxa"/>
            <w:vMerge w:val="continue"/>
          </w:tcPr>
          <w:p w14:paraId="7A118470">
            <w:pPr>
              <w:spacing w:line="360" w:lineRule="auto"/>
              <w:rPr>
                <w:rFonts w:ascii="宋体" w:hAnsi="宋体" w:eastAsia="宋体" w:cs="宋体"/>
                <w:color w:val="555555"/>
                <w:kern w:val="0"/>
                <w:szCs w:val="21"/>
              </w:rPr>
            </w:pPr>
          </w:p>
        </w:tc>
        <w:tc>
          <w:tcPr>
            <w:tcW w:w="7869" w:type="dxa"/>
            <w:vAlign w:val="center"/>
          </w:tcPr>
          <w:p w14:paraId="2A585B8F">
            <w:pPr>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投标文件没有招标文件中规定的其它无效投标条款的；</w:t>
            </w:r>
          </w:p>
        </w:tc>
      </w:tr>
      <w:tr w14:paraId="6A19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591" w:type="dxa"/>
            <w:vMerge w:val="continue"/>
          </w:tcPr>
          <w:p w14:paraId="07C7BBD9">
            <w:pPr>
              <w:spacing w:line="360" w:lineRule="auto"/>
              <w:rPr>
                <w:rFonts w:ascii="宋体" w:hAnsi="宋体" w:eastAsia="宋体" w:cs="宋体"/>
                <w:color w:val="555555"/>
                <w:kern w:val="0"/>
                <w:szCs w:val="21"/>
              </w:rPr>
            </w:pPr>
          </w:p>
        </w:tc>
        <w:tc>
          <w:tcPr>
            <w:tcW w:w="7869" w:type="dxa"/>
            <w:vAlign w:val="center"/>
          </w:tcPr>
          <w:p w14:paraId="24A6F843">
            <w:pPr>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按有关法律、法规、规章不属于投标无效的。</w:t>
            </w:r>
          </w:p>
        </w:tc>
      </w:tr>
    </w:tbl>
    <w:p w14:paraId="4AB4B2D9">
      <w:pPr>
        <w:spacing w:line="360" w:lineRule="auto"/>
        <w:rPr>
          <w:rFonts w:ascii="宋体" w:hAnsi="宋体" w:eastAsia="宋体" w:cs="宋体"/>
          <w:color w:val="555555"/>
          <w:kern w:val="0"/>
          <w:szCs w:val="21"/>
        </w:rPr>
      </w:pPr>
      <w:r>
        <w:rPr>
          <w:rFonts w:hint="eastAsia" w:ascii="宋体" w:hAnsi="宋体" w:eastAsia="宋体" w:cs="宋体"/>
          <w:color w:val="555555"/>
          <w:kern w:val="0"/>
          <w:szCs w:val="21"/>
        </w:rPr>
        <w:t>3.实质审查与比较</w:t>
      </w:r>
    </w:p>
    <w:p w14:paraId="65C0EE97">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（1）评标委员会审查投标文件的实质性内容是否符合招标文件的实质性要求。</w:t>
      </w:r>
    </w:p>
    <w:p w14:paraId="1FA9359F">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（2）评标委员会将根据投标人的投标文件进行审查、核对,如有疑问,将对投标人进行询标,投标人要向评标委员会澄清有关问题,并最终以书面形式进行答复。</w:t>
      </w:r>
    </w:p>
    <w:p w14:paraId="751DFE83">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（3）投标人代表未到场或者拒绝澄清或者澄清的内容改变了投标文件的实质性内容的，评标委员会有权对该投标文件做出不利于投标人的评判。</w:t>
      </w:r>
    </w:p>
    <w:p w14:paraId="5E6894E5">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（4）各投标人的技术得分为所有评委的有效评分的算术平均数，由指定专人进行计算复核。对明显畸高、畸低的评分（其总评分偏离平均分30%以上的），评委须进行复核或书面说明理由。</w:t>
      </w:r>
    </w:p>
    <w:p w14:paraId="718CE6FC">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（5）评标委员会根据本项目的评分标准计算各投标人的报价得分。</w:t>
      </w:r>
    </w:p>
    <w:p w14:paraId="616A018D">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（6）评标委员会完成评标后,评委对各部分得分汇总,计算出本项目最终得分。评标委员会按评标原则参考中标候选人同时起草评标报告。</w:t>
      </w:r>
    </w:p>
    <w:p w14:paraId="10D35DA7">
      <w:pPr>
        <w:widowControl/>
        <w:spacing w:line="288" w:lineRule="atLeast"/>
        <w:jc w:val="left"/>
        <w:rPr>
          <w:rFonts w:ascii="宋体" w:hAnsi="宋体" w:eastAsia="宋体" w:cs="宋体"/>
          <w:color w:val="555555"/>
          <w:kern w:val="0"/>
          <w:szCs w:val="21"/>
        </w:rPr>
      </w:pPr>
      <w:r>
        <w:rPr>
          <w:rFonts w:hint="eastAsia" w:ascii="宋体" w:hAnsi="宋体" w:eastAsia="宋体" w:cs="宋体"/>
          <w:color w:val="555555"/>
          <w:kern w:val="0"/>
          <w:szCs w:val="21"/>
        </w:rPr>
        <w:t>三、</w:t>
      </w:r>
      <w:bookmarkStart w:id="25" w:name="OLE_LINK55"/>
      <w:bookmarkStart w:id="26" w:name="OLE_LINK56"/>
      <w:r>
        <w:rPr>
          <w:rFonts w:hint="eastAsia" w:ascii="宋体" w:hAnsi="宋体" w:cs="宋体"/>
          <w:b/>
          <w:sz w:val="24"/>
        </w:rPr>
        <w:t>评分方法</w:t>
      </w:r>
      <w:bookmarkEnd w:id="25"/>
      <w:bookmarkEnd w:id="26"/>
    </w:p>
    <w:p w14:paraId="72BB03E2">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本项目采用公开方式评标，评标的依据为招标文件和投标文件。</w:t>
      </w:r>
    </w:p>
    <w:p w14:paraId="3F06C5DC">
      <w:pPr>
        <w:autoSpaceDE w:val="0"/>
        <w:autoSpaceDN w:val="0"/>
        <w:adjustRightInd w:val="0"/>
        <w:spacing w:line="360" w:lineRule="auto"/>
        <w:rPr>
          <w:rFonts w:ascii="宋体" w:hAnsi="宋体" w:eastAsia="宋体" w:cs="宋体"/>
          <w:b/>
          <w:color w:val="555555"/>
          <w:kern w:val="0"/>
          <w:szCs w:val="21"/>
        </w:rPr>
      </w:pPr>
      <w:r>
        <w:rPr>
          <w:rFonts w:hint="eastAsia" w:ascii="宋体" w:hAnsi="宋体" w:eastAsia="宋体" w:cs="宋体"/>
          <w:b/>
          <w:color w:val="555555"/>
          <w:kern w:val="0"/>
          <w:szCs w:val="21"/>
        </w:rPr>
        <w:t>1、商务技术评审(满分70分)</w:t>
      </w:r>
    </w:p>
    <w:p w14:paraId="180ACFDF">
      <w:pPr>
        <w:autoSpaceDE w:val="0"/>
        <w:autoSpaceDN w:val="0"/>
        <w:adjustRightInd w:val="0"/>
        <w:spacing w:line="360" w:lineRule="auto"/>
        <w:ind w:firstLine="432"/>
        <w:rPr>
          <w:rFonts w:ascii="宋体" w:hAnsi="宋体" w:eastAsia="宋体" w:cs="宋体"/>
          <w:color w:val="555555"/>
          <w:kern w:val="0"/>
          <w:szCs w:val="21"/>
        </w:rPr>
      </w:pPr>
      <w:r>
        <w:rPr>
          <w:rFonts w:hint="eastAsia" w:ascii="宋体" w:hAnsi="宋体" w:eastAsia="宋体" w:cs="宋体"/>
          <w:color w:val="555555"/>
          <w:kern w:val="0"/>
          <w:szCs w:val="21"/>
        </w:rPr>
        <w:t>对通过资格审查的有效投标人进行商务技术评审，各投标人商务技术得分为所有评委评分的算术平均值，得分保留小数点后二位，第三位四舍五入。</w:t>
      </w:r>
    </w:p>
    <w:p w14:paraId="23AB5FE1">
      <w:pPr>
        <w:spacing w:line="360" w:lineRule="auto"/>
        <w:rPr>
          <w:rFonts w:ascii="宋体" w:hAnsi="宋体" w:eastAsia="宋体" w:cs="宋体"/>
          <w:color w:val="555555"/>
          <w:kern w:val="0"/>
          <w:szCs w:val="21"/>
        </w:rPr>
      </w:pPr>
      <w:bookmarkStart w:id="27" w:name="OLE_LINK47"/>
      <w:bookmarkStart w:id="28" w:name="OLE_LINK46"/>
      <w:r>
        <w:rPr>
          <w:rFonts w:hint="eastAsia" w:ascii="宋体" w:hAnsi="宋体" w:eastAsia="宋体" w:cs="宋体"/>
          <w:color w:val="555555"/>
          <w:kern w:val="0"/>
          <w:szCs w:val="21"/>
        </w:rPr>
        <w:t>(1)招标商务技术评分表</w:t>
      </w:r>
    </w:p>
    <w:tbl>
      <w:tblPr>
        <w:tblStyle w:val="10"/>
        <w:tblW w:w="88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6211"/>
        <w:gridCol w:w="1133"/>
      </w:tblGrid>
      <w:tr w14:paraId="4484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48" w:type="dxa"/>
            <w:tcBorders>
              <w:top w:val="single" w:color="auto" w:sz="4" w:space="0"/>
              <w:left w:val="single" w:color="auto" w:sz="4" w:space="0"/>
              <w:bottom w:val="single" w:color="auto" w:sz="4" w:space="0"/>
              <w:right w:val="single" w:color="auto" w:sz="4" w:space="0"/>
            </w:tcBorders>
            <w:vAlign w:val="center"/>
          </w:tcPr>
          <w:p w14:paraId="63EB4019">
            <w:pPr>
              <w:rPr>
                <w:rFonts w:ascii="宋体" w:hAnsi="宋体" w:eastAsia="宋体" w:cs="宋体"/>
                <w:color w:val="555555"/>
                <w:kern w:val="0"/>
                <w:szCs w:val="21"/>
              </w:rPr>
            </w:pPr>
            <w:r>
              <w:rPr>
                <w:rFonts w:hint="eastAsia" w:ascii="宋体" w:hAnsi="宋体" w:eastAsia="宋体" w:cs="宋体"/>
                <w:color w:val="555555"/>
                <w:kern w:val="0"/>
                <w:szCs w:val="21"/>
              </w:rPr>
              <w:t>项目</w:t>
            </w:r>
          </w:p>
        </w:tc>
        <w:tc>
          <w:tcPr>
            <w:tcW w:w="6215" w:type="dxa"/>
            <w:tcBorders>
              <w:top w:val="single" w:color="auto" w:sz="4" w:space="0"/>
              <w:left w:val="single" w:color="auto" w:sz="4" w:space="0"/>
              <w:bottom w:val="single" w:color="auto" w:sz="4" w:space="0"/>
              <w:right w:val="single" w:color="auto" w:sz="4" w:space="0"/>
            </w:tcBorders>
            <w:vAlign w:val="center"/>
          </w:tcPr>
          <w:p w14:paraId="5DC391C2">
            <w:pPr>
              <w:rPr>
                <w:rFonts w:ascii="宋体" w:hAnsi="宋体" w:eastAsia="宋体" w:cs="宋体"/>
                <w:color w:val="555555"/>
                <w:kern w:val="0"/>
                <w:szCs w:val="21"/>
              </w:rPr>
            </w:pPr>
            <w:r>
              <w:rPr>
                <w:rFonts w:hint="eastAsia" w:ascii="宋体" w:hAnsi="宋体" w:eastAsia="宋体" w:cs="宋体"/>
                <w:color w:val="555555"/>
                <w:kern w:val="0"/>
                <w:szCs w:val="21"/>
              </w:rPr>
              <w:t>评 分 细 则</w:t>
            </w:r>
          </w:p>
        </w:tc>
        <w:tc>
          <w:tcPr>
            <w:tcW w:w="1134" w:type="dxa"/>
            <w:tcBorders>
              <w:top w:val="single" w:color="auto" w:sz="4" w:space="0"/>
              <w:left w:val="single" w:color="auto" w:sz="4" w:space="0"/>
              <w:bottom w:val="single" w:color="auto" w:sz="4" w:space="0"/>
              <w:right w:val="single" w:color="auto" w:sz="4" w:space="0"/>
            </w:tcBorders>
            <w:vAlign w:val="center"/>
          </w:tcPr>
          <w:p w14:paraId="6FA98F78">
            <w:pPr>
              <w:rPr>
                <w:rFonts w:ascii="宋体" w:hAnsi="宋体" w:eastAsia="宋体" w:cs="宋体"/>
                <w:color w:val="555555"/>
                <w:kern w:val="0"/>
                <w:szCs w:val="21"/>
              </w:rPr>
            </w:pPr>
            <w:r>
              <w:rPr>
                <w:rFonts w:hint="eastAsia" w:ascii="宋体" w:hAnsi="宋体" w:eastAsia="宋体" w:cs="宋体"/>
                <w:color w:val="555555"/>
                <w:kern w:val="0"/>
                <w:szCs w:val="21"/>
              </w:rPr>
              <w:t>分值</w:t>
            </w:r>
          </w:p>
        </w:tc>
      </w:tr>
      <w:tr w14:paraId="1954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48" w:type="dxa"/>
            <w:tcBorders>
              <w:top w:val="single" w:color="auto" w:sz="4" w:space="0"/>
              <w:left w:val="single" w:color="auto" w:sz="4" w:space="0"/>
              <w:bottom w:val="single" w:color="auto" w:sz="4" w:space="0"/>
              <w:right w:val="single" w:color="auto" w:sz="4" w:space="0"/>
            </w:tcBorders>
            <w:vAlign w:val="center"/>
          </w:tcPr>
          <w:p w14:paraId="51FF869F">
            <w:pPr>
              <w:rPr>
                <w:rFonts w:ascii="宋体" w:hAnsi="宋体" w:eastAsia="宋体" w:cs="宋体"/>
                <w:color w:val="555555"/>
                <w:kern w:val="0"/>
                <w:szCs w:val="21"/>
              </w:rPr>
            </w:pPr>
            <w:r>
              <w:rPr>
                <w:rFonts w:hint="eastAsia" w:ascii="宋体" w:hAnsi="宋体" w:eastAsia="宋体" w:cs="宋体"/>
                <w:color w:val="555555"/>
                <w:kern w:val="0"/>
                <w:szCs w:val="21"/>
              </w:rPr>
              <w:t>供应商业绩</w:t>
            </w:r>
          </w:p>
          <w:p w14:paraId="0D5927B0">
            <w:pPr>
              <w:rPr>
                <w:rFonts w:ascii="宋体" w:hAnsi="宋体" w:eastAsia="宋体" w:cs="宋体"/>
                <w:color w:val="555555"/>
                <w:kern w:val="0"/>
                <w:szCs w:val="21"/>
              </w:rPr>
            </w:pPr>
            <w:r>
              <w:rPr>
                <w:rFonts w:hint="eastAsia" w:ascii="宋体" w:hAnsi="宋体" w:eastAsia="宋体" w:cs="宋体"/>
                <w:color w:val="555555"/>
                <w:kern w:val="0"/>
                <w:szCs w:val="21"/>
              </w:rPr>
              <w:t>（10分）</w:t>
            </w:r>
          </w:p>
        </w:tc>
        <w:tc>
          <w:tcPr>
            <w:tcW w:w="6215" w:type="dxa"/>
            <w:tcBorders>
              <w:top w:val="single" w:color="auto" w:sz="4" w:space="0"/>
              <w:left w:val="single" w:color="auto" w:sz="4" w:space="0"/>
              <w:bottom w:val="single" w:color="auto" w:sz="4" w:space="0"/>
              <w:right w:val="single" w:color="auto" w:sz="4" w:space="0"/>
            </w:tcBorders>
            <w:vAlign w:val="center"/>
          </w:tcPr>
          <w:p w14:paraId="7BE074F1">
            <w:pPr>
              <w:rPr>
                <w:rFonts w:ascii="宋体" w:hAnsi="宋体" w:eastAsia="宋体" w:cs="宋体"/>
                <w:color w:val="555555"/>
                <w:kern w:val="0"/>
                <w:szCs w:val="21"/>
              </w:rPr>
            </w:pPr>
            <w:r>
              <w:rPr>
                <w:rFonts w:hint="eastAsia" w:ascii="宋体" w:hAnsi="宋体" w:eastAsia="宋体" w:cs="宋体"/>
                <w:color w:val="555555"/>
                <w:kern w:val="0"/>
                <w:szCs w:val="21"/>
              </w:rPr>
              <w:t>投标人2023年全年在政采云上办公用品销售成交记录。按排名高低得分，最高得10分，每下降1 名减2分。</w:t>
            </w:r>
          </w:p>
          <w:p w14:paraId="2AD3847F">
            <w:pPr>
              <w:rPr>
                <w:rFonts w:ascii="宋体" w:hAnsi="宋体" w:eastAsia="宋体" w:cs="宋体"/>
                <w:color w:val="555555"/>
                <w:kern w:val="0"/>
                <w:szCs w:val="21"/>
              </w:rPr>
            </w:pPr>
            <w:r>
              <w:rPr>
                <w:rFonts w:hint="eastAsia" w:ascii="宋体" w:hAnsi="宋体" w:eastAsia="宋体" w:cs="宋体"/>
                <w:color w:val="555555"/>
                <w:kern w:val="0"/>
                <w:szCs w:val="21"/>
              </w:rPr>
              <w:t>销售成交记录以政采云下载交易记录或相关结算单为准，加盖投标人公章。</w:t>
            </w:r>
          </w:p>
        </w:tc>
        <w:tc>
          <w:tcPr>
            <w:tcW w:w="1134" w:type="dxa"/>
            <w:tcBorders>
              <w:top w:val="single" w:color="auto" w:sz="4" w:space="0"/>
              <w:left w:val="single" w:color="auto" w:sz="4" w:space="0"/>
              <w:bottom w:val="single" w:color="auto" w:sz="4" w:space="0"/>
              <w:right w:val="single" w:color="auto" w:sz="4" w:space="0"/>
            </w:tcBorders>
            <w:vAlign w:val="center"/>
          </w:tcPr>
          <w:p w14:paraId="01278727">
            <w:pPr>
              <w:rPr>
                <w:rFonts w:ascii="宋体" w:hAnsi="宋体" w:eastAsia="宋体" w:cs="宋体"/>
                <w:color w:val="555555"/>
                <w:kern w:val="0"/>
                <w:szCs w:val="21"/>
              </w:rPr>
            </w:pPr>
            <w:r>
              <w:rPr>
                <w:rFonts w:hint="eastAsia" w:ascii="宋体" w:hAnsi="宋体" w:eastAsia="宋体" w:cs="宋体"/>
                <w:color w:val="555555"/>
                <w:kern w:val="0"/>
                <w:szCs w:val="21"/>
              </w:rPr>
              <w:t>0-10分</w:t>
            </w:r>
          </w:p>
        </w:tc>
      </w:tr>
      <w:tr w14:paraId="64A5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1548" w:type="dxa"/>
            <w:tcBorders>
              <w:top w:val="single" w:color="auto" w:sz="4" w:space="0"/>
              <w:left w:val="single" w:color="auto" w:sz="4" w:space="0"/>
              <w:bottom w:val="single" w:color="auto" w:sz="4" w:space="0"/>
              <w:right w:val="single" w:color="auto" w:sz="4" w:space="0"/>
            </w:tcBorders>
            <w:vAlign w:val="center"/>
          </w:tcPr>
          <w:p w14:paraId="0E10D7BA">
            <w:pPr>
              <w:rPr>
                <w:rFonts w:ascii="宋体" w:hAnsi="宋体" w:eastAsia="宋体" w:cs="宋体"/>
                <w:color w:val="555555"/>
                <w:kern w:val="0"/>
                <w:szCs w:val="21"/>
              </w:rPr>
            </w:pPr>
            <w:r>
              <w:rPr>
                <w:rFonts w:hint="eastAsia" w:ascii="宋体" w:hAnsi="宋体" w:eastAsia="宋体" w:cs="宋体"/>
                <w:color w:val="555555"/>
                <w:kern w:val="0"/>
                <w:szCs w:val="21"/>
              </w:rPr>
              <w:t>供应商基本情况</w:t>
            </w:r>
          </w:p>
          <w:p w14:paraId="5DCC8A0E">
            <w:pPr>
              <w:rPr>
                <w:rFonts w:ascii="宋体" w:hAnsi="宋体" w:eastAsia="宋体" w:cs="宋体"/>
                <w:color w:val="555555"/>
                <w:kern w:val="0"/>
                <w:szCs w:val="21"/>
              </w:rPr>
            </w:pPr>
            <w:r>
              <w:rPr>
                <w:rFonts w:hint="eastAsia" w:ascii="宋体" w:hAnsi="宋体" w:eastAsia="宋体" w:cs="宋体"/>
                <w:color w:val="555555"/>
                <w:kern w:val="0"/>
                <w:szCs w:val="21"/>
              </w:rPr>
              <w:t>（25分）</w:t>
            </w:r>
          </w:p>
        </w:tc>
        <w:tc>
          <w:tcPr>
            <w:tcW w:w="6215" w:type="dxa"/>
            <w:tcBorders>
              <w:top w:val="single" w:color="auto" w:sz="4" w:space="0"/>
              <w:left w:val="single" w:color="auto" w:sz="4" w:space="0"/>
              <w:bottom w:val="single" w:color="auto" w:sz="4" w:space="0"/>
              <w:right w:val="single" w:color="auto" w:sz="4" w:space="0"/>
            </w:tcBorders>
            <w:vAlign w:val="center"/>
          </w:tcPr>
          <w:p w14:paraId="34ADA3D5">
            <w:pPr>
              <w:rPr>
                <w:rFonts w:ascii="宋体" w:hAnsi="宋体" w:eastAsia="宋体" w:cs="宋体"/>
                <w:color w:val="555555"/>
                <w:kern w:val="0"/>
                <w:szCs w:val="21"/>
              </w:rPr>
            </w:pPr>
            <w:r>
              <w:rPr>
                <w:rFonts w:hint="eastAsia" w:ascii="宋体" w:hAnsi="宋体" w:eastAsia="宋体" w:cs="宋体"/>
                <w:color w:val="555555"/>
                <w:kern w:val="0"/>
                <w:szCs w:val="21"/>
              </w:rPr>
              <w:t>要求提供投标人企业基本情况、企业的人员规模、企业店内商品规模。</w:t>
            </w:r>
          </w:p>
          <w:p w14:paraId="5273C5E3">
            <w:pPr>
              <w:rPr>
                <w:rFonts w:ascii="宋体" w:hAnsi="宋体" w:eastAsia="宋体" w:cs="宋体"/>
                <w:color w:val="555555"/>
                <w:kern w:val="0"/>
                <w:szCs w:val="21"/>
              </w:rPr>
            </w:pPr>
            <w:r>
              <w:rPr>
                <w:rFonts w:hint="eastAsia" w:ascii="宋体" w:hAnsi="宋体" w:eastAsia="宋体" w:cs="宋体"/>
                <w:color w:val="555555"/>
                <w:kern w:val="0"/>
                <w:szCs w:val="21"/>
              </w:rPr>
              <w:t>1、投标人企业基本情况，店面规模、交通工具等，需提供相关证明材料。2-10分</w:t>
            </w:r>
          </w:p>
          <w:p w14:paraId="71B6A0ED">
            <w:pPr>
              <w:rPr>
                <w:rFonts w:ascii="宋体" w:hAnsi="宋体" w:eastAsia="宋体" w:cs="宋体"/>
                <w:color w:val="555555"/>
                <w:kern w:val="0"/>
                <w:szCs w:val="21"/>
              </w:rPr>
            </w:pPr>
            <w:r>
              <w:rPr>
                <w:rFonts w:hint="eastAsia" w:ascii="宋体" w:hAnsi="宋体" w:eastAsia="宋体" w:cs="宋体"/>
                <w:color w:val="555555"/>
                <w:kern w:val="0"/>
                <w:szCs w:val="21"/>
              </w:rPr>
              <w:t>2、投标人企业的人员规模，人员清单，需提供相关证明材料。2-5分</w:t>
            </w:r>
          </w:p>
          <w:p w14:paraId="48D5F53B">
            <w:pPr>
              <w:rPr>
                <w:rFonts w:ascii="宋体" w:hAnsi="宋体" w:eastAsia="宋体" w:cs="宋体"/>
                <w:color w:val="555555"/>
                <w:kern w:val="0"/>
                <w:szCs w:val="21"/>
              </w:rPr>
            </w:pPr>
            <w:r>
              <w:rPr>
                <w:rFonts w:hint="eastAsia" w:ascii="宋体" w:hAnsi="宋体" w:eastAsia="宋体" w:cs="宋体"/>
                <w:color w:val="555555"/>
                <w:kern w:val="0"/>
                <w:szCs w:val="21"/>
              </w:rPr>
              <w:t>3、企业店内常用办公用品的配备率，实物照片及政采云上架载图。2-10分</w:t>
            </w:r>
          </w:p>
        </w:tc>
        <w:tc>
          <w:tcPr>
            <w:tcW w:w="1134" w:type="dxa"/>
            <w:tcBorders>
              <w:top w:val="single" w:color="auto" w:sz="4" w:space="0"/>
              <w:left w:val="single" w:color="auto" w:sz="4" w:space="0"/>
              <w:bottom w:val="single" w:color="auto" w:sz="4" w:space="0"/>
              <w:right w:val="single" w:color="auto" w:sz="4" w:space="0"/>
            </w:tcBorders>
            <w:vAlign w:val="center"/>
          </w:tcPr>
          <w:p w14:paraId="256F95E3">
            <w:pPr>
              <w:rPr>
                <w:rFonts w:ascii="宋体" w:hAnsi="宋体" w:eastAsia="宋体" w:cs="宋体"/>
                <w:color w:val="555555"/>
                <w:kern w:val="0"/>
                <w:szCs w:val="21"/>
              </w:rPr>
            </w:pPr>
            <w:r>
              <w:rPr>
                <w:rFonts w:hint="eastAsia" w:ascii="宋体" w:hAnsi="宋体" w:eastAsia="宋体" w:cs="宋体"/>
                <w:color w:val="555555"/>
                <w:kern w:val="0"/>
                <w:szCs w:val="21"/>
              </w:rPr>
              <w:t>6-25分</w:t>
            </w:r>
          </w:p>
        </w:tc>
      </w:tr>
      <w:tr w14:paraId="30B3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48" w:type="dxa"/>
            <w:tcBorders>
              <w:top w:val="single" w:color="auto" w:sz="4" w:space="0"/>
              <w:left w:val="single" w:color="auto" w:sz="4" w:space="0"/>
              <w:bottom w:val="single" w:color="auto" w:sz="4" w:space="0"/>
              <w:right w:val="single" w:color="auto" w:sz="4" w:space="0"/>
            </w:tcBorders>
            <w:vAlign w:val="center"/>
          </w:tcPr>
          <w:p w14:paraId="2C04E425">
            <w:pPr>
              <w:rPr>
                <w:rFonts w:ascii="宋体" w:hAnsi="宋体" w:eastAsia="宋体" w:cs="宋体"/>
                <w:color w:val="555555"/>
                <w:kern w:val="0"/>
                <w:szCs w:val="21"/>
              </w:rPr>
            </w:pPr>
            <w:r>
              <w:rPr>
                <w:rFonts w:hint="eastAsia" w:ascii="宋体" w:hAnsi="宋体" w:eastAsia="宋体" w:cs="宋体"/>
                <w:color w:val="555555"/>
                <w:kern w:val="0"/>
                <w:szCs w:val="21"/>
              </w:rPr>
              <w:t>招标项目服务响应评价</w:t>
            </w:r>
          </w:p>
          <w:p w14:paraId="3EE18C43">
            <w:pPr>
              <w:rPr>
                <w:rFonts w:ascii="宋体" w:hAnsi="宋体" w:eastAsia="宋体" w:cs="宋体"/>
                <w:color w:val="555555"/>
                <w:kern w:val="0"/>
                <w:szCs w:val="21"/>
              </w:rPr>
            </w:pPr>
            <w:r>
              <w:rPr>
                <w:rFonts w:hint="eastAsia" w:ascii="宋体" w:hAnsi="宋体" w:eastAsia="宋体" w:cs="宋体"/>
                <w:color w:val="555555"/>
                <w:kern w:val="0"/>
                <w:szCs w:val="21"/>
              </w:rPr>
              <w:t>（25分）</w:t>
            </w:r>
          </w:p>
        </w:tc>
        <w:tc>
          <w:tcPr>
            <w:tcW w:w="6215" w:type="dxa"/>
            <w:tcBorders>
              <w:top w:val="single" w:color="auto" w:sz="4" w:space="0"/>
              <w:left w:val="single" w:color="auto" w:sz="4" w:space="0"/>
              <w:bottom w:val="single" w:color="auto" w:sz="4" w:space="0"/>
              <w:right w:val="single" w:color="auto" w:sz="4" w:space="0"/>
            </w:tcBorders>
            <w:vAlign w:val="center"/>
          </w:tcPr>
          <w:p w14:paraId="5C1CB0BB">
            <w:pPr>
              <w:rPr>
                <w:rFonts w:ascii="宋体" w:hAnsi="宋体" w:eastAsia="宋体" w:cs="宋体"/>
                <w:color w:val="555555"/>
                <w:kern w:val="0"/>
                <w:szCs w:val="21"/>
              </w:rPr>
            </w:pPr>
            <w:bookmarkStart w:id="29" w:name="OLE_LINK16"/>
            <w:bookmarkStart w:id="30" w:name="OLE_LINK17"/>
            <w:r>
              <w:rPr>
                <w:rFonts w:hint="eastAsia" w:ascii="宋体" w:hAnsi="宋体" w:eastAsia="宋体" w:cs="宋体"/>
                <w:color w:val="555555"/>
                <w:kern w:val="0"/>
                <w:szCs w:val="21"/>
              </w:rPr>
              <w:t>根据投标人</w:t>
            </w:r>
            <w:bookmarkEnd w:id="29"/>
            <w:bookmarkEnd w:id="30"/>
            <w:r>
              <w:rPr>
                <w:rFonts w:hint="eastAsia" w:ascii="宋体" w:hAnsi="宋体" w:eastAsia="宋体" w:cs="宋体"/>
                <w:color w:val="555555"/>
                <w:kern w:val="0"/>
                <w:szCs w:val="21"/>
              </w:rPr>
              <w:t>提供的针对本项目的服务承诺进行综合评议；包括服务响应、服务方案、服务落实的保障措施等。要求投标人根据招标文件服务要求做出详细、明确相应。</w:t>
            </w:r>
          </w:p>
        </w:tc>
        <w:tc>
          <w:tcPr>
            <w:tcW w:w="1134" w:type="dxa"/>
            <w:tcBorders>
              <w:top w:val="single" w:color="auto" w:sz="4" w:space="0"/>
              <w:left w:val="single" w:color="auto" w:sz="4" w:space="0"/>
              <w:bottom w:val="single" w:color="auto" w:sz="4" w:space="0"/>
              <w:right w:val="single" w:color="auto" w:sz="4" w:space="0"/>
            </w:tcBorders>
            <w:vAlign w:val="center"/>
          </w:tcPr>
          <w:p w14:paraId="329B11FB">
            <w:pPr>
              <w:rPr>
                <w:rFonts w:ascii="宋体" w:hAnsi="宋体" w:eastAsia="宋体" w:cs="宋体"/>
                <w:color w:val="555555"/>
                <w:kern w:val="0"/>
                <w:szCs w:val="21"/>
              </w:rPr>
            </w:pPr>
            <w:r>
              <w:rPr>
                <w:rFonts w:hint="eastAsia" w:ascii="宋体" w:hAnsi="宋体" w:eastAsia="宋体" w:cs="宋体"/>
                <w:color w:val="555555"/>
                <w:kern w:val="0"/>
                <w:szCs w:val="21"/>
              </w:rPr>
              <w:t>0-25分</w:t>
            </w:r>
          </w:p>
        </w:tc>
      </w:tr>
      <w:tr w14:paraId="1F3C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48" w:type="dxa"/>
            <w:tcBorders>
              <w:top w:val="single" w:color="auto" w:sz="4" w:space="0"/>
              <w:left w:val="single" w:color="auto" w:sz="4" w:space="0"/>
              <w:bottom w:val="single" w:color="auto" w:sz="4" w:space="0"/>
              <w:right w:val="single" w:color="auto" w:sz="4" w:space="0"/>
            </w:tcBorders>
            <w:vAlign w:val="center"/>
          </w:tcPr>
          <w:p w14:paraId="60E4D598">
            <w:pPr>
              <w:rPr>
                <w:rFonts w:ascii="宋体" w:hAnsi="宋体" w:eastAsia="宋体" w:cs="宋体"/>
                <w:color w:val="555555"/>
                <w:kern w:val="0"/>
                <w:szCs w:val="21"/>
              </w:rPr>
            </w:pPr>
            <w:r>
              <w:rPr>
                <w:rFonts w:hint="eastAsia" w:ascii="宋体" w:hAnsi="宋体" w:eastAsia="宋体" w:cs="宋体"/>
                <w:color w:val="555555"/>
                <w:kern w:val="0"/>
                <w:szCs w:val="21"/>
              </w:rPr>
              <w:t>投标人应急响应能力（10分）</w:t>
            </w:r>
          </w:p>
        </w:tc>
        <w:tc>
          <w:tcPr>
            <w:tcW w:w="6215" w:type="dxa"/>
            <w:tcBorders>
              <w:top w:val="single" w:color="auto" w:sz="4" w:space="0"/>
              <w:left w:val="single" w:color="auto" w:sz="4" w:space="0"/>
              <w:bottom w:val="single" w:color="auto" w:sz="4" w:space="0"/>
              <w:right w:val="single" w:color="auto" w:sz="4" w:space="0"/>
            </w:tcBorders>
            <w:vAlign w:val="center"/>
          </w:tcPr>
          <w:p w14:paraId="11165670">
            <w:pPr>
              <w:rPr>
                <w:rFonts w:hint="default" w:ascii="宋体" w:hAnsi="宋体" w:eastAsia="宋体" w:cs="宋体"/>
                <w:color w:val="555555"/>
                <w:kern w:val="0"/>
                <w:szCs w:val="21"/>
                <w:lang w:val="en-US" w:eastAsia="zh-CN"/>
              </w:rPr>
            </w:pPr>
            <w:r>
              <w:rPr>
                <w:rFonts w:hint="eastAsia" w:ascii="宋体" w:hAnsi="宋体" w:eastAsia="宋体" w:cs="宋体"/>
                <w:color w:val="555555"/>
                <w:kern w:val="0"/>
                <w:szCs w:val="21"/>
              </w:rPr>
              <w:t>根据投标人应急响应能力，30分钟内响应得10分；2小时内响应得5分；2小时外响应得0分。（外岛对应响应单独计时）</w:t>
            </w:r>
            <w:r>
              <w:rPr>
                <w:rFonts w:hint="eastAsia" w:ascii="宋体" w:hAnsi="宋体" w:eastAsia="宋体" w:cs="宋体"/>
                <w:color w:val="555555"/>
                <w:kern w:val="0"/>
                <w:szCs w:val="21"/>
                <w:lang w:val="en-US" w:eastAsia="zh-CN"/>
              </w:rPr>
              <w:t>根据实际情况得分。</w:t>
            </w:r>
            <w:bookmarkStart w:id="57" w:name="_GoBack"/>
            <w:bookmarkEnd w:id="57"/>
          </w:p>
        </w:tc>
        <w:tc>
          <w:tcPr>
            <w:tcW w:w="1134" w:type="dxa"/>
            <w:tcBorders>
              <w:top w:val="single" w:color="auto" w:sz="4" w:space="0"/>
              <w:left w:val="single" w:color="auto" w:sz="4" w:space="0"/>
              <w:bottom w:val="single" w:color="auto" w:sz="4" w:space="0"/>
              <w:right w:val="single" w:color="auto" w:sz="4" w:space="0"/>
            </w:tcBorders>
            <w:vAlign w:val="center"/>
          </w:tcPr>
          <w:p w14:paraId="6BBEEA7F">
            <w:pPr>
              <w:rPr>
                <w:rFonts w:ascii="宋体" w:hAnsi="宋体" w:eastAsia="宋体" w:cs="宋体"/>
                <w:color w:val="555555"/>
                <w:kern w:val="0"/>
                <w:szCs w:val="21"/>
              </w:rPr>
            </w:pPr>
            <w:r>
              <w:rPr>
                <w:rFonts w:hint="eastAsia" w:ascii="宋体" w:hAnsi="宋体" w:eastAsia="宋体" w:cs="宋体"/>
                <w:color w:val="555555"/>
                <w:kern w:val="0"/>
                <w:szCs w:val="21"/>
              </w:rPr>
              <w:t>0-10分</w:t>
            </w:r>
          </w:p>
        </w:tc>
      </w:tr>
      <w:bookmarkEnd w:id="27"/>
      <w:bookmarkEnd w:id="28"/>
    </w:tbl>
    <w:p w14:paraId="0EFDC7B5">
      <w:pPr>
        <w:autoSpaceDE w:val="0"/>
        <w:autoSpaceDN w:val="0"/>
        <w:adjustRightInd w:val="0"/>
        <w:spacing w:line="360" w:lineRule="auto"/>
        <w:rPr>
          <w:rFonts w:ascii="宋体" w:hAnsi="宋体" w:eastAsia="宋体" w:cs="宋体"/>
          <w:color w:val="555555"/>
          <w:kern w:val="0"/>
          <w:szCs w:val="21"/>
        </w:rPr>
      </w:pPr>
    </w:p>
    <w:p w14:paraId="6604FE71">
      <w:pPr>
        <w:autoSpaceDE w:val="0"/>
        <w:autoSpaceDN w:val="0"/>
        <w:adjustRightInd w:val="0"/>
        <w:spacing w:line="360" w:lineRule="auto"/>
        <w:rPr>
          <w:rFonts w:ascii="宋体" w:hAnsi="宋体" w:eastAsia="宋体" w:cs="宋体"/>
          <w:b/>
          <w:kern w:val="0"/>
          <w:szCs w:val="21"/>
        </w:rPr>
      </w:pPr>
      <w:r>
        <w:rPr>
          <w:rFonts w:hint="eastAsia" w:ascii="宋体" w:hAnsi="宋体" w:eastAsia="宋体" w:cs="宋体"/>
          <w:b/>
          <w:kern w:val="0"/>
          <w:szCs w:val="21"/>
        </w:rPr>
        <w:t>2、投标报价评审（满分30分）</w:t>
      </w:r>
    </w:p>
    <w:p w14:paraId="0050DD70">
      <w:pPr>
        <w:autoSpaceDE w:val="0"/>
        <w:autoSpaceDN w:val="0"/>
        <w:adjustRightInd w:val="0"/>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对有效投标人进行投标报价评审。</w:t>
      </w:r>
    </w:p>
    <w:p w14:paraId="4C3D4391">
      <w:pPr>
        <w:widowControl/>
        <w:spacing w:line="360" w:lineRule="auto"/>
        <w:ind w:firstLine="210" w:firstLineChars="100"/>
        <w:jc w:val="left"/>
        <w:rPr>
          <w:rFonts w:ascii="宋体" w:hAnsi="宋体" w:eastAsia="宋体" w:cs="宋体"/>
          <w:kern w:val="0"/>
          <w:szCs w:val="21"/>
        </w:rPr>
      </w:pPr>
      <w:r>
        <w:rPr>
          <w:rFonts w:hint="eastAsia" w:ascii="宋体" w:hAnsi="宋体" w:eastAsia="宋体" w:cs="宋体"/>
          <w:kern w:val="0"/>
          <w:szCs w:val="21"/>
        </w:rPr>
        <w:t>（1）、满足招标文件要求且</w:t>
      </w:r>
      <w:bookmarkStart w:id="31" w:name="OLE_LINK19"/>
      <w:bookmarkStart w:id="32" w:name="OLE_LINK18"/>
      <w:r>
        <w:rPr>
          <w:rFonts w:hint="eastAsia" w:ascii="宋体" w:hAnsi="宋体" w:eastAsia="宋体" w:cs="宋体"/>
          <w:kern w:val="0"/>
          <w:szCs w:val="21"/>
        </w:rPr>
        <w:t>指定常规办公用品</w:t>
      </w:r>
      <w:bookmarkEnd w:id="31"/>
      <w:bookmarkEnd w:id="32"/>
      <w:r>
        <w:rPr>
          <w:rFonts w:hint="eastAsia" w:ascii="宋体" w:hAnsi="宋体" w:eastAsia="宋体" w:cs="宋体"/>
          <w:kern w:val="0"/>
          <w:szCs w:val="21"/>
        </w:rPr>
        <w:t>和</w:t>
      </w:r>
      <w:bookmarkStart w:id="33" w:name="OLE_LINK13"/>
      <w:bookmarkStart w:id="34" w:name="OLE_LINK12"/>
      <w:bookmarkStart w:id="35" w:name="OLE_LINK22"/>
      <w:r>
        <w:rPr>
          <w:rFonts w:hint="eastAsia" w:ascii="宋体" w:hAnsi="宋体" w:eastAsia="宋体" w:cs="宋体"/>
          <w:kern w:val="0"/>
          <w:szCs w:val="21"/>
        </w:rPr>
        <w:t>非指定其他办公用品</w:t>
      </w:r>
      <w:bookmarkEnd w:id="33"/>
      <w:bookmarkEnd w:id="34"/>
      <w:bookmarkEnd w:id="35"/>
      <w:r>
        <w:rPr>
          <w:rFonts w:hint="eastAsia" w:ascii="宋体" w:hAnsi="宋体" w:eastAsia="宋体" w:cs="宋体"/>
          <w:kern w:val="0"/>
          <w:szCs w:val="21"/>
        </w:rPr>
        <w:t>各为15分，以各自下浮率最高为评标基准价得满分15分。</w:t>
      </w:r>
    </w:p>
    <w:p w14:paraId="23047E22">
      <w:pPr>
        <w:widowControl/>
        <w:spacing w:line="360" w:lineRule="auto"/>
        <w:jc w:val="left"/>
        <w:rPr>
          <w:rFonts w:ascii="宋体" w:hAnsi="宋体" w:eastAsia="宋体" w:cs="宋体"/>
          <w:kern w:val="0"/>
          <w:szCs w:val="21"/>
        </w:rPr>
      </w:pPr>
      <w:r>
        <w:rPr>
          <w:rFonts w:hint="eastAsia" w:ascii="宋体" w:hAnsi="宋体" w:eastAsia="宋体" w:cs="宋体"/>
          <w:kern w:val="0"/>
          <w:szCs w:val="21"/>
        </w:rPr>
        <w:t>其他投标人的有效浮动率报价得分计算公式如下：</w:t>
      </w:r>
    </w:p>
    <w:p w14:paraId="2333DD21">
      <w:pPr>
        <w:widowControl/>
        <w:spacing w:line="360" w:lineRule="auto"/>
        <w:jc w:val="left"/>
        <w:rPr>
          <w:rFonts w:ascii="宋体" w:hAnsi="宋体" w:eastAsia="宋体" w:cs="宋体"/>
          <w:kern w:val="0"/>
          <w:szCs w:val="21"/>
        </w:rPr>
      </w:pPr>
      <w:r>
        <w:rPr>
          <w:rFonts w:hint="eastAsia" w:ascii="宋体" w:hAnsi="宋体" w:eastAsia="宋体" w:cs="宋体"/>
          <w:kern w:val="0"/>
          <w:szCs w:val="21"/>
        </w:rPr>
        <w:t>投标报价得分=</w:t>
      </w:r>
      <w:bookmarkStart w:id="36" w:name="OLE_LINK26"/>
      <w:bookmarkStart w:id="37" w:name="OLE_LINK25"/>
      <w:r>
        <w:rPr>
          <w:rFonts w:hint="eastAsia" w:ascii="宋体" w:hAnsi="宋体" w:eastAsia="宋体" w:cs="宋体"/>
          <w:kern w:val="0"/>
          <w:szCs w:val="21"/>
        </w:rPr>
        <w:t>指定常规办公用品投标报价得分</w:t>
      </w:r>
      <w:bookmarkEnd w:id="36"/>
      <w:bookmarkEnd w:id="37"/>
      <w:r>
        <w:rPr>
          <w:rFonts w:hint="eastAsia" w:ascii="宋体" w:hAnsi="宋体" w:eastAsia="宋体" w:cs="宋体"/>
          <w:kern w:val="0"/>
          <w:szCs w:val="21"/>
        </w:rPr>
        <w:t>+</w:t>
      </w:r>
      <w:bookmarkStart w:id="38" w:name="OLE_LINK31"/>
      <w:bookmarkStart w:id="39" w:name="OLE_LINK32"/>
      <w:r>
        <w:rPr>
          <w:rFonts w:hint="eastAsia" w:ascii="宋体" w:hAnsi="宋体" w:eastAsia="宋体" w:cs="宋体"/>
          <w:kern w:val="0"/>
          <w:szCs w:val="21"/>
        </w:rPr>
        <w:t>非指定其他办公用品</w:t>
      </w:r>
      <w:bookmarkStart w:id="40" w:name="OLE_LINK23"/>
      <w:bookmarkStart w:id="41" w:name="OLE_LINK24"/>
      <w:r>
        <w:rPr>
          <w:rFonts w:hint="eastAsia" w:ascii="宋体" w:hAnsi="宋体" w:eastAsia="宋体" w:cs="宋体"/>
          <w:kern w:val="0"/>
          <w:szCs w:val="21"/>
        </w:rPr>
        <w:t>投标报价得分</w:t>
      </w:r>
      <w:bookmarkEnd w:id="38"/>
      <w:bookmarkEnd w:id="39"/>
      <w:bookmarkEnd w:id="40"/>
      <w:bookmarkEnd w:id="41"/>
    </w:p>
    <w:p w14:paraId="31BD40DD">
      <w:pPr>
        <w:widowControl/>
        <w:spacing w:line="360" w:lineRule="auto"/>
        <w:rPr>
          <w:rFonts w:ascii="宋体" w:hAnsi="宋体" w:eastAsia="宋体" w:cs="宋体"/>
          <w:kern w:val="0"/>
          <w:szCs w:val="21"/>
        </w:rPr>
      </w:pPr>
      <w:r>
        <w:rPr>
          <w:rFonts w:hint="eastAsia" w:ascii="宋体" w:hAnsi="宋体" w:eastAsia="宋体" w:cs="宋体"/>
          <w:kern w:val="0"/>
          <w:szCs w:val="21"/>
        </w:rPr>
        <w:t>指定</w:t>
      </w:r>
      <w:bookmarkStart w:id="42" w:name="OLE_LINK37"/>
      <w:bookmarkStart w:id="43" w:name="OLE_LINK38"/>
      <w:r>
        <w:rPr>
          <w:rFonts w:hint="eastAsia" w:ascii="宋体" w:hAnsi="宋体" w:eastAsia="宋体" w:cs="宋体"/>
          <w:kern w:val="0"/>
          <w:szCs w:val="21"/>
        </w:rPr>
        <w:t>常规办公用品</w:t>
      </w:r>
      <w:bookmarkEnd w:id="42"/>
      <w:bookmarkEnd w:id="43"/>
      <w:r>
        <w:rPr>
          <w:rFonts w:hint="eastAsia" w:ascii="宋体" w:hAnsi="宋体" w:eastAsia="宋体" w:cs="宋体"/>
          <w:kern w:val="0"/>
          <w:szCs w:val="21"/>
        </w:rPr>
        <w:t>投标报价得分=（1-常规办公用品评标基准价）/</w:t>
      </w:r>
      <w:r>
        <w:rPr>
          <w:rFonts w:hint="eastAsia" w:ascii="宋体" w:hAnsi="宋体" w:eastAsia="宋体" w:cs="宋体"/>
          <w:b/>
          <w:bCs/>
          <w:kern w:val="0"/>
        </w:rPr>
        <w:t>（1-</w:t>
      </w:r>
      <w:r>
        <w:rPr>
          <w:rFonts w:hint="eastAsia" w:ascii="宋体" w:hAnsi="宋体" w:eastAsia="宋体" w:cs="宋体"/>
          <w:kern w:val="0"/>
          <w:szCs w:val="21"/>
        </w:rPr>
        <w:t>常规办公用品投标下浮率）×15（保留小数点后两位，第三位四舍五入）</w:t>
      </w:r>
    </w:p>
    <w:p w14:paraId="3EA1693F">
      <w:pPr>
        <w:widowControl/>
        <w:spacing w:line="360" w:lineRule="auto"/>
        <w:rPr>
          <w:rFonts w:ascii="宋体" w:hAnsi="宋体" w:eastAsia="宋体" w:cs="宋体"/>
          <w:kern w:val="0"/>
          <w:szCs w:val="21"/>
        </w:rPr>
      </w:pPr>
      <w:bookmarkStart w:id="44" w:name="OLE_LINK39"/>
      <w:bookmarkStart w:id="45" w:name="OLE_LINK40"/>
      <w:r>
        <w:rPr>
          <w:rFonts w:hint="eastAsia" w:ascii="宋体" w:hAnsi="宋体" w:eastAsia="宋体" w:cs="宋体"/>
          <w:kern w:val="0"/>
          <w:szCs w:val="21"/>
        </w:rPr>
        <w:t>非指定其他办公用品</w:t>
      </w:r>
      <w:bookmarkEnd w:id="44"/>
      <w:bookmarkEnd w:id="45"/>
      <w:r>
        <w:rPr>
          <w:rFonts w:hint="eastAsia" w:ascii="宋体" w:hAnsi="宋体" w:eastAsia="宋体" w:cs="宋体"/>
          <w:kern w:val="0"/>
          <w:szCs w:val="21"/>
        </w:rPr>
        <w:t>投标报价得分=</w:t>
      </w:r>
      <w:bookmarkStart w:id="46" w:name="OLE_LINK29"/>
      <w:bookmarkStart w:id="47" w:name="OLE_LINK30"/>
      <w:r>
        <w:rPr>
          <w:rFonts w:hint="eastAsia" w:ascii="宋体" w:hAnsi="宋体" w:eastAsia="宋体" w:cs="宋体"/>
          <w:kern w:val="0"/>
          <w:szCs w:val="21"/>
        </w:rPr>
        <w:t>（1-非指定其他办公用品评标基准价）/</w:t>
      </w:r>
      <w:r>
        <w:rPr>
          <w:rFonts w:hint="eastAsia" w:ascii="宋体" w:hAnsi="宋体" w:eastAsia="宋体" w:cs="宋体"/>
          <w:b/>
          <w:bCs/>
          <w:kern w:val="0"/>
        </w:rPr>
        <w:t>（1-</w:t>
      </w:r>
      <w:r>
        <w:rPr>
          <w:rFonts w:hint="eastAsia" w:ascii="宋体" w:hAnsi="宋体" w:eastAsia="宋体" w:cs="宋体"/>
          <w:kern w:val="0"/>
          <w:szCs w:val="21"/>
        </w:rPr>
        <w:t>非指定其他办公用品投标下浮率）×15（保留小数点后两位，第三位四舍五入）</w:t>
      </w:r>
    </w:p>
    <w:bookmarkEnd w:id="46"/>
    <w:bookmarkEnd w:id="47"/>
    <w:p w14:paraId="28762A4F">
      <w:pPr>
        <w:autoSpaceDE w:val="0"/>
        <w:autoSpaceDN w:val="0"/>
        <w:adjustRightInd w:val="0"/>
        <w:spacing w:line="360" w:lineRule="auto"/>
        <w:rPr>
          <w:rFonts w:ascii="宋体" w:hAnsi="宋体" w:eastAsia="宋体" w:cs="宋体"/>
          <w:kern w:val="0"/>
          <w:szCs w:val="21"/>
        </w:rPr>
      </w:pPr>
      <w:r>
        <w:rPr>
          <w:rFonts w:hint="eastAsia" w:ascii="宋体" w:hAnsi="宋体" w:eastAsia="宋体" w:cs="宋体"/>
          <w:kern w:val="0"/>
          <w:szCs w:val="21"/>
        </w:rPr>
        <w:t>3、综合评估分计分方法</w:t>
      </w:r>
    </w:p>
    <w:p w14:paraId="6B52B575">
      <w:pPr>
        <w:autoSpaceDE w:val="0"/>
        <w:autoSpaceDN w:val="0"/>
        <w:adjustRightInd w:val="0"/>
        <w:spacing w:line="360" w:lineRule="auto"/>
        <w:ind w:firstLine="420"/>
        <w:rPr>
          <w:rFonts w:ascii="宋体" w:hAnsi="宋体" w:eastAsia="宋体" w:cs="宋体"/>
          <w:color w:val="555555"/>
          <w:kern w:val="0"/>
          <w:szCs w:val="21"/>
        </w:rPr>
      </w:pPr>
      <w:r>
        <w:rPr>
          <w:rFonts w:hint="eastAsia" w:ascii="宋体" w:hAnsi="宋体" w:eastAsia="宋体" w:cs="宋体"/>
          <w:color w:val="555555"/>
          <w:kern w:val="0"/>
          <w:szCs w:val="21"/>
        </w:rPr>
        <w:t>综合评估分=商务技术得分＋</w:t>
      </w:r>
      <w:bookmarkStart w:id="48" w:name="OLE_LINK41"/>
      <w:bookmarkStart w:id="49" w:name="OLE_LINK42"/>
      <w:r>
        <w:rPr>
          <w:rFonts w:hint="eastAsia" w:ascii="宋体" w:hAnsi="宋体" w:eastAsia="宋体" w:cs="宋体"/>
          <w:color w:val="555555"/>
          <w:kern w:val="0"/>
          <w:szCs w:val="21"/>
        </w:rPr>
        <w:t>投标报价得分</w:t>
      </w:r>
      <w:bookmarkEnd w:id="48"/>
      <w:bookmarkEnd w:id="49"/>
    </w:p>
    <w:p w14:paraId="3359241C">
      <w:pPr>
        <w:autoSpaceDE w:val="0"/>
        <w:autoSpaceDN w:val="0"/>
        <w:adjustRightInd w:val="0"/>
        <w:spacing w:line="360" w:lineRule="auto"/>
        <w:ind w:firstLine="420"/>
        <w:rPr>
          <w:rFonts w:ascii="宋体" w:hAnsi="宋体" w:eastAsia="宋体" w:cs="宋体"/>
          <w:color w:val="555555"/>
          <w:kern w:val="0"/>
          <w:szCs w:val="21"/>
        </w:rPr>
      </w:pPr>
      <w:r>
        <w:rPr>
          <w:rFonts w:hint="eastAsia" w:ascii="宋体" w:hAnsi="宋体" w:eastAsia="宋体" w:cs="宋体"/>
          <w:color w:val="555555"/>
          <w:kern w:val="0"/>
          <w:szCs w:val="21"/>
        </w:rPr>
        <w:t>得分保留小数点后二位，第三位四舍五入。</w:t>
      </w:r>
    </w:p>
    <w:p w14:paraId="3B7A32E7">
      <w:pPr>
        <w:spacing w:line="360" w:lineRule="auto"/>
        <w:rPr>
          <w:rFonts w:ascii="宋体" w:hAnsi="宋体"/>
          <w:b/>
          <w:bCs/>
          <w:sz w:val="24"/>
        </w:rPr>
      </w:pPr>
      <w:r>
        <w:rPr>
          <w:rFonts w:hint="eastAsia" w:ascii="宋体" w:hAnsi="宋体"/>
          <w:b/>
          <w:bCs/>
          <w:sz w:val="24"/>
        </w:rPr>
        <w:t>四、定标</w:t>
      </w:r>
    </w:p>
    <w:p w14:paraId="2B65799B">
      <w:pPr>
        <w:spacing w:line="360" w:lineRule="auto"/>
        <w:ind w:firstLine="420" w:firstLineChars="200"/>
        <w:rPr>
          <w:rFonts w:ascii="宋体" w:hAnsi="宋体" w:eastAsia="宋体" w:cs="宋体"/>
          <w:color w:val="555555"/>
          <w:kern w:val="0"/>
          <w:szCs w:val="21"/>
        </w:rPr>
      </w:pPr>
      <w:bookmarkStart w:id="50" w:name="_Toc396115164"/>
      <w:bookmarkStart w:id="51" w:name="_Toc397588738"/>
      <w:r>
        <w:rPr>
          <w:rFonts w:hint="eastAsia" w:ascii="宋体" w:hAnsi="宋体" w:eastAsia="宋体" w:cs="宋体"/>
          <w:color w:val="555555"/>
          <w:kern w:val="0"/>
          <w:szCs w:val="21"/>
        </w:rPr>
        <w:t>1. 确定中标入围供应商。评标委员会按综合得分由高到低排序，向采购人推荐排序前四的供应商为中标入围候选人（岱山本岛、衢山分开排名）。</w:t>
      </w:r>
    </w:p>
    <w:p w14:paraId="617E149F">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2.采购单位应当在评标结束后5个工作日内在评标报告推荐的中标入围候选人中</w:t>
      </w:r>
      <w:r>
        <w:rPr>
          <w:rFonts w:ascii="宋体" w:hAnsi="宋体" w:eastAsia="宋体" w:cs="宋体"/>
          <w:color w:val="555555"/>
          <w:kern w:val="0"/>
          <w:szCs w:val="21"/>
        </w:rPr>
        <w:t>按顺序确定中标</w:t>
      </w:r>
      <w:r>
        <w:rPr>
          <w:rFonts w:hint="eastAsia" w:ascii="宋体" w:hAnsi="宋体" w:eastAsia="宋体" w:cs="宋体"/>
          <w:color w:val="555555"/>
          <w:kern w:val="0"/>
          <w:szCs w:val="21"/>
        </w:rPr>
        <w:t>入围</w:t>
      </w:r>
      <w:r>
        <w:rPr>
          <w:rFonts w:ascii="宋体" w:hAnsi="宋体" w:eastAsia="宋体" w:cs="宋体"/>
          <w:color w:val="555555"/>
          <w:kern w:val="0"/>
          <w:szCs w:val="21"/>
        </w:rPr>
        <w:t>供应商</w:t>
      </w:r>
      <w:r>
        <w:rPr>
          <w:rFonts w:hint="eastAsia" w:ascii="宋体" w:hAnsi="宋体" w:eastAsia="宋体" w:cs="宋体"/>
          <w:color w:val="555555"/>
          <w:kern w:val="0"/>
          <w:szCs w:val="21"/>
        </w:rPr>
        <w:t>，中标入围标供应商因不可抗力或者自身原因不能履行合同的，采购人将重新招标。</w:t>
      </w:r>
    </w:p>
    <w:p w14:paraId="4899CA03">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3.中标公告公示期结束后，招标采购单位应当向中标人发出中标通知书。</w:t>
      </w:r>
    </w:p>
    <w:p w14:paraId="61B03CE2">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4.若中标供应商放弃中标，或因不可抗力提出不能履行合同，或不按招标文件规定提交履约担保，或其它原因被依法撤销中标资格，则采购人可依据中标后人排名顺序确定排名紧后的中标候选人为中标供应商或重新组织招标。</w:t>
      </w:r>
    </w:p>
    <w:p w14:paraId="227A6297">
      <w:pPr>
        <w:spacing w:line="360" w:lineRule="auto"/>
        <w:rPr>
          <w:rFonts w:ascii="宋体" w:hAnsi="宋体"/>
          <w:b/>
          <w:bCs/>
          <w:sz w:val="24"/>
        </w:rPr>
      </w:pPr>
      <w:r>
        <w:rPr>
          <w:rFonts w:hint="eastAsia" w:ascii="宋体" w:hAnsi="宋体"/>
          <w:b/>
          <w:bCs/>
          <w:sz w:val="24"/>
        </w:rPr>
        <w:t>五、合同授予</w:t>
      </w:r>
      <w:bookmarkEnd w:id="50"/>
      <w:bookmarkEnd w:id="51"/>
    </w:p>
    <w:p w14:paraId="017A980A">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（一）签订合同</w:t>
      </w:r>
    </w:p>
    <w:p w14:paraId="0E2856A5">
      <w:pPr>
        <w:spacing w:line="360" w:lineRule="auto"/>
        <w:ind w:firstLine="420" w:firstLineChars="200"/>
        <w:rPr>
          <w:rFonts w:ascii="宋体" w:hAnsi="宋体" w:eastAsia="宋体" w:cs="宋体"/>
          <w:color w:val="555555"/>
          <w:kern w:val="0"/>
          <w:szCs w:val="21"/>
        </w:rPr>
      </w:pPr>
      <w:r>
        <w:rPr>
          <w:rFonts w:ascii="宋体" w:hAnsi="宋体" w:eastAsia="宋体" w:cs="宋体"/>
          <w:color w:val="555555"/>
          <w:kern w:val="0"/>
          <w:szCs w:val="21"/>
        </w:rPr>
        <w:t>1</w:t>
      </w:r>
      <w:r>
        <w:rPr>
          <w:rFonts w:hint="eastAsia" w:ascii="宋体" w:hAnsi="宋体" w:eastAsia="宋体" w:cs="宋体"/>
          <w:color w:val="555555"/>
          <w:kern w:val="0"/>
          <w:szCs w:val="21"/>
        </w:rPr>
        <w:t>.招标人与</w:t>
      </w:r>
      <w:r>
        <w:rPr>
          <w:rFonts w:ascii="宋体" w:hAnsi="宋体" w:eastAsia="宋体" w:cs="宋体"/>
          <w:color w:val="555555"/>
          <w:kern w:val="0"/>
          <w:szCs w:val="21"/>
        </w:rPr>
        <w:t>中标人应</w:t>
      </w:r>
      <w:r>
        <w:rPr>
          <w:rFonts w:hint="eastAsia" w:ascii="宋体" w:hAnsi="宋体" w:eastAsia="宋体" w:cs="宋体"/>
          <w:color w:val="555555"/>
          <w:kern w:val="0"/>
          <w:szCs w:val="21"/>
        </w:rPr>
        <w:t>当在《</w:t>
      </w:r>
      <w:r>
        <w:rPr>
          <w:rFonts w:ascii="宋体" w:hAnsi="宋体" w:eastAsia="宋体" w:cs="宋体"/>
          <w:color w:val="555555"/>
          <w:kern w:val="0"/>
          <w:szCs w:val="21"/>
        </w:rPr>
        <w:t>中标通知书</w:t>
      </w:r>
      <w:r>
        <w:rPr>
          <w:rFonts w:hint="eastAsia" w:ascii="宋体" w:hAnsi="宋体" w:eastAsia="宋体" w:cs="宋体"/>
          <w:color w:val="555555"/>
          <w:kern w:val="0"/>
          <w:szCs w:val="21"/>
        </w:rPr>
        <w:t>》发出之日起30日内签订合同。</w:t>
      </w:r>
    </w:p>
    <w:p w14:paraId="163BB258">
      <w:pPr>
        <w:spacing w:line="360" w:lineRule="auto"/>
        <w:ind w:firstLine="420" w:firstLineChars="200"/>
        <w:rPr>
          <w:rFonts w:ascii="宋体" w:hAnsi="宋体" w:eastAsia="宋体" w:cs="宋体"/>
          <w:color w:val="555555"/>
          <w:kern w:val="0"/>
          <w:szCs w:val="21"/>
        </w:rPr>
      </w:pPr>
      <w:r>
        <w:rPr>
          <w:rFonts w:ascii="宋体" w:hAnsi="宋体" w:eastAsia="宋体" w:cs="宋体"/>
          <w:color w:val="555555"/>
          <w:kern w:val="0"/>
          <w:szCs w:val="21"/>
        </w:rPr>
        <w:t>2</w:t>
      </w:r>
      <w:r>
        <w:rPr>
          <w:rFonts w:hint="eastAsia" w:ascii="宋体" w:hAnsi="宋体" w:eastAsia="宋体" w:cs="宋体"/>
          <w:color w:val="555555"/>
          <w:kern w:val="0"/>
          <w:szCs w:val="21"/>
        </w:rPr>
        <w:t>.</w:t>
      </w:r>
      <w:r>
        <w:rPr>
          <w:rFonts w:ascii="宋体" w:hAnsi="宋体" w:eastAsia="宋体" w:cs="宋体"/>
          <w:color w:val="555555"/>
          <w:kern w:val="0"/>
          <w:szCs w:val="21"/>
        </w:rPr>
        <w:t>中标人拖延、拒签合同的,将被取消中标资格。</w:t>
      </w:r>
    </w:p>
    <w:p w14:paraId="4E6FB996">
      <w:pPr>
        <w:widowControl/>
        <w:spacing w:line="288" w:lineRule="atLeast"/>
        <w:jc w:val="left"/>
        <w:rPr>
          <w:rFonts w:ascii="微软雅黑" w:hAnsi="微软雅黑" w:eastAsia="微软雅黑" w:cs="宋体"/>
          <w:color w:val="555555"/>
          <w:kern w:val="0"/>
          <w:sz w:val="19"/>
          <w:szCs w:val="19"/>
        </w:rPr>
      </w:pPr>
    </w:p>
    <w:p w14:paraId="12876F28">
      <w:pPr>
        <w:widowControl/>
        <w:spacing w:line="288" w:lineRule="atLeast"/>
        <w:jc w:val="left"/>
        <w:rPr>
          <w:rFonts w:ascii="微软雅黑" w:hAnsi="微软雅黑" w:eastAsia="微软雅黑" w:cs="宋体"/>
          <w:color w:val="555555"/>
          <w:kern w:val="0"/>
          <w:sz w:val="19"/>
          <w:szCs w:val="19"/>
        </w:rPr>
      </w:pPr>
    </w:p>
    <w:p w14:paraId="22A56141">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8"/>
        </w:rPr>
        <w:t>附件1：</w:t>
      </w:r>
    </w:p>
    <w:p w14:paraId="573E83B8">
      <w:pPr>
        <w:widowControl/>
        <w:spacing w:line="288" w:lineRule="atLeast"/>
        <w:jc w:val="center"/>
        <w:rPr>
          <w:rFonts w:ascii="微软雅黑" w:hAnsi="微软雅黑" w:eastAsia="微软雅黑" w:cs="宋体"/>
          <w:color w:val="555555"/>
          <w:kern w:val="0"/>
          <w:sz w:val="19"/>
          <w:szCs w:val="19"/>
        </w:rPr>
      </w:pPr>
      <w:bookmarkStart w:id="52" w:name="OLE_LINK65"/>
      <w:bookmarkStart w:id="53" w:name="OLE_LINK45"/>
      <w:bookmarkStart w:id="54" w:name="OLE_LINK64"/>
      <w:r>
        <w:rPr>
          <w:rFonts w:hint="eastAsia" w:ascii="宋体" w:hAnsi="宋体" w:eastAsia="宋体" w:cs="宋体"/>
          <w:b/>
          <w:bCs/>
          <w:color w:val="555555"/>
          <w:kern w:val="0"/>
          <w:sz w:val="28"/>
        </w:rPr>
        <w:t>报价一览表</w:t>
      </w:r>
    </w:p>
    <w:p w14:paraId="1B4A7A9A">
      <w:pPr>
        <w:widowControl/>
        <w:spacing w:line="288" w:lineRule="atLeast"/>
        <w:jc w:val="right"/>
        <w:rPr>
          <w:rFonts w:ascii="微软雅黑" w:hAnsi="微软雅黑" w:eastAsia="微软雅黑" w:cs="宋体"/>
          <w:color w:val="555555"/>
          <w:kern w:val="0"/>
          <w:sz w:val="19"/>
          <w:szCs w:val="19"/>
        </w:rPr>
      </w:pPr>
      <w:r>
        <w:rPr>
          <w:rFonts w:hint="eastAsia" w:ascii="宋体" w:hAnsi="宋体" w:eastAsia="宋体" w:cs="宋体"/>
          <w:b/>
          <w:bCs/>
          <w:color w:val="555555"/>
          <w:kern w:val="0"/>
        </w:rPr>
        <w:t>货币种类：人民币（元）</w:t>
      </w:r>
    </w:p>
    <w:tbl>
      <w:tblPr>
        <w:tblStyle w:val="10"/>
        <w:tblW w:w="9419" w:type="dxa"/>
        <w:jc w:val="center"/>
        <w:tblLayout w:type="autofit"/>
        <w:tblCellMar>
          <w:top w:w="15" w:type="dxa"/>
          <w:left w:w="15" w:type="dxa"/>
          <w:bottom w:w="15" w:type="dxa"/>
          <w:right w:w="15" w:type="dxa"/>
        </w:tblCellMar>
      </w:tblPr>
      <w:tblGrid>
        <w:gridCol w:w="1733"/>
        <w:gridCol w:w="7686"/>
      </w:tblGrid>
      <w:tr w14:paraId="1DEB3BC0">
        <w:tblPrEx>
          <w:tblCellMar>
            <w:top w:w="15" w:type="dxa"/>
            <w:left w:w="15" w:type="dxa"/>
            <w:bottom w:w="15" w:type="dxa"/>
            <w:right w:w="15" w:type="dxa"/>
          </w:tblCellMar>
        </w:tblPrEx>
        <w:trPr>
          <w:trHeight w:val="756" w:hRule="atLeast"/>
          <w:jc w:val="center"/>
        </w:trPr>
        <w:tc>
          <w:tcPr>
            <w:tcW w:w="173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DFBD21">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项目名称</w:t>
            </w:r>
          </w:p>
        </w:tc>
        <w:tc>
          <w:tcPr>
            <w:tcW w:w="76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3B4134">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700024F6">
        <w:tblPrEx>
          <w:tblCellMar>
            <w:top w:w="15" w:type="dxa"/>
            <w:left w:w="15" w:type="dxa"/>
            <w:bottom w:w="15" w:type="dxa"/>
            <w:right w:w="15" w:type="dxa"/>
          </w:tblCellMar>
        </w:tblPrEx>
        <w:trPr>
          <w:trHeight w:val="814" w:hRule="atLeast"/>
          <w:jc w:val="center"/>
        </w:trPr>
        <w:tc>
          <w:tcPr>
            <w:tcW w:w="173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D4FF5D">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项目编号</w:t>
            </w:r>
          </w:p>
        </w:tc>
        <w:tc>
          <w:tcPr>
            <w:tcW w:w="7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A57512">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0F8D5F8A">
        <w:tblPrEx>
          <w:tblCellMar>
            <w:top w:w="15" w:type="dxa"/>
            <w:left w:w="15" w:type="dxa"/>
            <w:bottom w:w="15" w:type="dxa"/>
            <w:right w:w="15" w:type="dxa"/>
          </w:tblCellMar>
        </w:tblPrEx>
        <w:trPr>
          <w:trHeight w:val="1498" w:hRule="atLeast"/>
          <w:jc w:val="center"/>
        </w:trPr>
        <w:tc>
          <w:tcPr>
            <w:tcW w:w="173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5D1EBB">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投标报价</w:t>
            </w:r>
          </w:p>
        </w:tc>
        <w:tc>
          <w:tcPr>
            <w:tcW w:w="7686"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693999">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《指定常规办公用品目录表》下浮率（ %）；</w:t>
            </w:r>
            <w:bookmarkStart w:id="55" w:name="OLE_LINK8"/>
            <w:bookmarkStart w:id="56" w:name="OLE_LINK9"/>
            <w:r>
              <w:rPr>
                <w:rFonts w:hint="eastAsia" w:ascii="宋体" w:hAnsi="宋体" w:eastAsia="宋体" w:cs="宋体"/>
                <w:kern w:val="0"/>
                <w:szCs w:val="21"/>
              </w:rPr>
              <w:t>非指定其他办公用品下</w:t>
            </w:r>
            <w:r>
              <w:rPr>
                <w:rFonts w:hint="eastAsia" w:ascii="宋体" w:hAnsi="宋体" w:eastAsia="宋体" w:cs="宋体"/>
                <w:color w:val="555555"/>
                <w:kern w:val="0"/>
                <w:szCs w:val="21"/>
              </w:rPr>
              <w:t>浮率（  %）</w:t>
            </w:r>
            <w:r>
              <w:rPr>
                <w:rFonts w:hint="eastAsia" w:ascii="宋体" w:hAnsi="宋体" w:eastAsia="宋体" w:cs="宋体"/>
                <w:color w:val="555555"/>
                <w:kern w:val="0"/>
                <w:sz w:val="24"/>
                <w:szCs w:val="24"/>
              </w:rPr>
              <w:t> </w:t>
            </w:r>
            <w:bookmarkEnd w:id="55"/>
            <w:bookmarkEnd w:id="56"/>
            <w:r>
              <w:rPr>
                <w:rFonts w:hint="eastAsia" w:ascii="宋体" w:hAnsi="宋体" w:eastAsia="宋体" w:cs="宋体"/>
                <w:color w:val="555555"/>
                <w:kern w:val="0"/>
                <w:sz w:val="24"/>
                <w:szCs w:val="24"/>
              </w:rPr>
              <w:t>   。</w:t>
            </w:r>
          </w:p>
        </w:tc>
      </w:tr>
    </w:tbl>
    <w:p w14:paraId="494BCE44">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注：1. 供应商须按要求填写所有信息，不得随意更改本表格式。</w:t>
      </w:r>
    </w:p>
    <w:p w14:paraId="027DE40D">
      <w:pPr>
        <w:widowControl/>
        <w:spacing w:line="288" w:lineRule="atLeast"/>
        <w:ind w:firstLine="420"/>
        <w:jc w:val="left"/>
        <w:rPr>
          <w:rFonts w:ascii="宋体" w:hAnsi="宋体" w:eastAsia="宋体" w:cs="宋体"/>
          <w:color w:val="555555"/>
          <w:kern w:val="0"/>
          <w:szCs w:val="21"/>
        </w:rPr>
      </w:pPr>
      <w:r>
        <w:rPr>
          <w:rFonts w:hint="eastAsia" w:ascii="宋体" w:hAnsi="宋体" w:eastAsia="宋体" w:cs="宋体"/>
          <w:color w:val="555555"/>
          <w:kern w:val="0"/>
          <w:szCs w:val="21"/>
        </w:rPr>
        <w:t>2. 所有价格均应予人民币报价，金额单位为元。以上报价应与“投标报价明细表”中的“投标报价”相一致。</w:t>
      </w:r>
    </w:p>
    <w:p w14:paraId="486DA6D3">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3．</w:t>
      </w:r>
      <w:r>
        <w:rPr>
          <w:rFonts w:hint="eastAsia" w:ascii="宋体" w:hAnsi="宋体" w:eastAsia="宋体" w:cs="宋体"/>
          <w:b/>
          <w:bCs/>
          <w:color w:val="555555"/>
          <w:kern w:val="0"/>
        </w:rPr>
        <w:t>此表不随响应文件一起密封、递交。</w:t>
      </w:r>
    </w:p>
    <w:p w14:paraId="27370162">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3448F6CF">
      <w:pPr>
        <w:widowControl/>
        <w:spacing w:line="360" w:lineRule="atLeast"/>
        <w:jc w:val="left"/>
        <w:rPr>
          <w:rFonts w:ascii="微软雅黑" w:hAnsi="微软雅黑" w:eastAsia="微软雅黑" w:cs="宋体"/>
          <w:color w:val="555555"/>
          <w:kern w:val="0"/>
          <w:sz w:val="19"/>
          <w:szCs w:val="19"/>
        </w:rPr>
      </w:pPr>
      <w:r>
        <w:rPr>
          <w:rFonts w:ascii="Times New Roman" w:hAnsi="Times New Roman" w:eastAsia="微软雅黑" w:cs="Times New Roman"/>
          <w:b/>
          <w:bCs/>
          <w:color w:val="555555"/>
          <w:kern w:val="0"/>
        </w:rPr>
        <w:t> </w:t>
      </w:r>
    </w:p>
    <w:p w14:paraId="4CEF7BE6">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投标人名称：（加盖公章）  </w:t>
      </w:r>
    </w:p>
    <w:p w14:paraId="50BDD231">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 </w:t>
      </w:r>
    </w:p>
    <w:p w14:paraId="35989E56">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法定代表人或授权委托人：（签字或盖章）</w:t>
      </w:r>
    </w:p>
    <w:p w14:paraId="6DCECFF6">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spacing w:val="20"/>
          <w:kern w:val="0"/>
          <w:sz w:val="24"/>
          <w:szCs w:val="24"/>
        </w:rPr>
        <w:t> </w:t>
      </w:r>
    </w:p>
    <w:p w14:paraId="34FB3412">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spacing w:val="20"/>
          <w:kern w:val="0"/>
          <w:sz w:val="24"/>
          <w:szCs w:val="24"/>
        </w:rPr>
        <w:t>日期：  年  月  日</w:t>
      </w:r>
    </w:p>
    <w:bookmarkEnd w:id="52"/>
    <w:bookmarkEnd w:id="53"/>
    <w:bookmarkEnd w:id="54"/>
    <w:p w14:paraId="68500971">
      <w:pPr>
        <w:widowControl/>
        <w:spacing w:line="360" w:lineRule="atLeast"/>
        <w:jc w:val="left"/>
        <w:rPr>
          <w:rFonts w:ascii="微软雅黑" w:hAnsi="微软雅黑" w:eastAsia="微软雅黑" w:cs="宋体"/>
          <w:color w:val="555555"/>
          <w:kern w:val="0"/>
          <w:sz w:val="19"/>
          <w:szCs w:val="19"/>
        </w:rPr>
      </w:pPr>
      <w:r>
        <w:rPr>
          <w:rFonts w:ascii="Calibri" w:hAnsi="Calibri" w:eastAsia="微软雅黑" w:cs="Calibri"/>
          <w:b/>
          <w:bCs/>
          <w:color w:val="555555"/>
          <w:kern w:val="0"/>
        </w:rPr>
        <w:t> </w:t>
      </w:r>
    </w:p>
    <w:p w14:paraId="580C1671">
      <w:pPr>
        <w:widowControl/>
        <w:spacing w:line="360" w:lineRule="atLeast"/>
        <w:jc w:val="left"/>
        <w:rPr>
          <w:rFonts w:ascii="微软雅黑" w:hAnsi="微软雅黑" w:eastAsia="微软雅黑" w:cs="宋体"/>
          <w:color w:val="555555"/>
          <w:kern w:val="0"/>
          <w:sz w:val="19"/>
          <w:szCs w:val="19"/>
        </w:rPr>
      </w:pPr>
      <w:r>
        <w:rPr>
          <w:rFonts w:hint="eastAsia" w:ascii="仿宋_GB2312" w:hAnsi="微软雅黑" w:eastAsia="仿宋_GB2312" w:cs="宋体"/>
          <w:b/>
          <w:bCs/>
          <w:color w:val="555555"/>
          <w:kern w:val="0"/>
        </w:rPr>
        <w:t> </w:t>
      </w:r>
    </w:p>
    <w:p w14:paraId="75260CC9">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8"/>
        </w:rPr>
        <w:t> </w:t>
      </w:r>
    </w:p>
    <w:p w14:paraId="088224B2">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8"/>
        </w:rPr>
        <w:t>附件2：</w:t>
      </w:r>
    </w:p>
    <w:p w14:paraId="6670623F">
      <w:pPr>
        <w:widowControl/>
        <w:spacing w:line="219"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sz w:val="28"/>
        </w:rPr>
        <w:t>《岱山医疗健康集团办公用品定点服务考评表》</w:t>
      </w:r>
    </w:p>
    <w:tbl>
      <w:tblPr>
        <w:tblStyle w:val="10"/>
        <w:tblW w:w="9497" w:type="dxa"/>
        <w:jc w:val="center"/>
        <w:tblLayout w:type="autofit"/>
        <w:tblCellMar>
          <w:top w:w="15" w:type="dxa"/>
          <w:left w:w="15" w:type="dxa"/>
          <w:bottom w:w="15" w:type="dxa"/>
          <w:right w:w="15" w:type="dxa"/>
        </w:tblCellMar>
      </w:tblPr>
      <w:tblGrid>
        <w:gridCol w:w="1150"/>
        <w:gridCol w:w="4754"/>
        <w:gridCol w:w="744"/>
        <w:gridCol w:w="803"/>
        <w:gridCol w:w="818"/>
        <w:gridCol w:w="1228"/>
      </w:tblGrid>
      <w:tr w14:paraId="013CB6EE">
        <w:tblPrEx>
          <w:tblCellMar>
            <w:top w:w="15" w:type="dxa"/>
            <w:left w:w="15" w:type="dxa"/>
            <w:bottom w:w="15" w:type="dxa"/>
            <w:right w:w="15" w:type="dxa"/>
          </w:tblCellMar>
        </w:tblPrEx>
        <w:trPr>
          <w:trHeight w:val="400" w:hRule="atLeast"/>
          <w:jc w:val="center"/>
        </w:trPr>
        <w:tc>
          <w:tcPr>
            <w:tcW w:w="11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6CDB69">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考核项目</w:t>
            </w:r>
          </w:p>
        </w:tc>
        <w:tc>
          <w:tcPr>
            <w:tcW w:w="47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042DC8">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考核内容</w:t>
            </w:r>
          </w:p>
        </w:tc>
        <w:tc>
          <w:tcPr>
            <w:tcW w:w="74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31E66D">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分值</w:t>
            </w:r>
          </w:p>
        </w:tc>
        <w:tc>
          <w:tcPr>
            <w:tcW w:w="80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37A16A">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扣分</w:t>
            </w:r>
          </w:p>
        </w:tc>
        <w:tc>
          <w:tcPr>
            <w:tcW w:w="81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1B06C7">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得分</w:t>
            </w:r>
          </w:p>
        </w:tc>
        <w:tc>
          <w:tcPr>
            <w:tcW w:w="122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944CCA">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扣分理由</w:t>
            </w:r>
          </w:p>
        </w:tc>
      </w:tr>
      <w:tr w14:paraId="3713B8E9">
        <w:tblPrEx>
          <w:tblCellMar>
            <w:top w:w="15" w:type="dxa"/>
            <w:left w:w="15" w:type="dxa"/>
            <w:bottom w:w="15" w:type="dxa"/>
            <w:right w:w="15" w:type="dxa"/>
          </w:tblCellMar>
        </w:tblPrEx>
        <w:trPr>
          <w:trHeight w:val="400" w:hRule="atLeast"/>
          <w:jc w:val="center"/>
        </w:trPr>
        <w:tc>
          <w:tcPr>
            <w:tcW w:w="115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3CB915">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7AF4BDB3">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服务</w:t>
            </w:r>
          </w:p>
          <w:p w14:paraId="035C1852">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087E338C">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质量</w:t>
            </w:r>
          </w:p>
          <w:p w14:paraId="6660855F">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（80分）</w:t>
            </w: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B3560B">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工作人员健康无疾病、着装整洁，服务热情。</w:t>
            </w:r>
          </w:p>
        </w:tc>
        <w:tc>
          <w:tcPr>
            <w:tcW w:w="74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3C4CC0">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0-5</w:t>
            </w:r>
          </w:p>
        </w:tc>
        <w:tc>
          <w:tcPr>
            <w:tcW w:w="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480F38">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81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A04B42">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122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B67C10">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0432AA2C">
        <w:tblPrEx>
          <w:tblCellMar>
            <w:top w:w="15" w:type="dxa"/>
            <w:left w:w="15" w:type="dxa"/>
            <w:bottom w:w="15" w:type="dxa"/>
            <w:right w:w="15" w:type="dxa"/>
          </w:tblCellMar>
        </w:tblPrEx>
        <w:trPr>
          <w:trHeight w:val="791" w:hRule="atLeast"/>
          <w:jc w:val="center"/>
        </w:trPr>
        <w:tc>
          <w:tcPr>
            <w:tcW w:w="0" w:type="auto"/>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325E7B74">
            <w:pPr>
              <w:widowControl/>
              <w:jc w:val="left"/>
              <w:rPr>
                <w:rFonts w:ascii="微软雅黑" w:hAnsi="微软雅黑" w:eastAsia="微软雅黑" w:cs="宋体"/>
                <w:color w:val="555555"/>
                <w:kern w:val="0"/>
                <w:sz w:val="19"/>
                <w:szCs w:val="19"/>
              </w:rPr>
            </w:pP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6F8747">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服从安排，听从指挥，身心健康，具有良好的沟通表达能力，互动协作性好。</w:t>
            </w:r>
          </w:p>
        </w:tc>
        <w:tc>
          <w:tcPr>
            <w:tcW w:w="744"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0AA480ED">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0-5</w:t>
            </w:r>
          </w:p>
        </w:tc>
        <w:tc>
          <w:tcPr>
            <w:tcW w:w="803"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47B6CB62">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81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500E227E">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122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484C21A3">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tc>
      </w:tr>
      <w:tr w14:paraId="48E9DF09">
        <w:tblPrEx>
          <w:tblCellMar>
            <w:top w:w="15" w:type="dxa"/>
            <w:left w:w="15" w:type="dxa"/>
            <w:bottom w:w="15" w:type="dxa"/>
            <w:right w:w="15" w:type="dxa"/>
          </w:tblCellMar>
        </w:tblPrEx>
        <w:trPr>
          <w:trHeight w:val="791" w:hRule="atLeast"/>
          <w:jc w:val="center"/>
        </w:trPr>
        <w:tc>
          <w:tcPr>
            <w:tcW w:w="0" w:type="auto"/>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5C2282C1">
            <w:pPr>
              <w:widowControl/>
              <w:jc w:val="left"/>
              <w:rPr>
                <w:rFonts w:ascii="微软雅黑" w:hAnsi="微软雅黑" w:eastAsia="微软雅黑" w:cs="宋体"/>
                <w:color w:val="555555"/>
                <w:kern w:val="0"/>
                <w:sz w:val="19"/>
                <w:szCs w:val="19"/>
              </w:rPr>
            </w:pP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4E6EBE">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工作人员遵纪守法、认真负责、服务态度良好、言行文明、无损形象。</w:t>
            </w:r>
          </w:p>
        </w:tc>
        <w:tc>
          <w:tcPr>
            <w:tcW w:w="744"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08152829">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0-5</w:t>
            </w:r>
          </w:p>
        </w:tc>
        <w:tc>
          <w:tcPr>
            <w:tcW w:w="803"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0891D4F6">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81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670FF83F">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122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6A3853F5">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tc>
      </w:tr>
      <w:tr w14:paraId="5D9A23FE">
        <w:tblPrEx>
          <w:tblCellMar>
            <w:top w:w="15" w:type="dxa"/>
            <w:left w:w="15" w:type="dxa"/>
            <w:bottom w:w="15" w:type="dxa"/>
            <w:right w:w="15" w:type="dxa"/>
          </w:tblCellMar>
        </w:tblPrEx>
        <w:trPr>
          <w:trHeight w:val="1573" w:hRule="atLeast"/>
          <w:jc w:val="center"/>
        </w:trPr>
        <w:tc>
          <w:tcPr>
            <w:tcW w:w="0" w:type="auto"/>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66075F16">
            <w:pPr>
              <w:widowControl/>
              <w:jc w:val="left"/>
              <w:rPr>
                <w:rFonts w:ascii="微软雅黑" w:hAnsi="微软雅黑" w:eastAsia="微软雅黑" w:cs="宋体"/>
                <w:color w:val="555555"/>
                <w:kern w:val="0"/>
                <w:sz w:val="19"/>
                <w:szCs w:val="19"/>
              </w:rPr>
            </w:pP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02494F">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按要求保质保量及时交货，2小时内上门服务，特急任务按照医院要求完成，加急任务3个工作日内完成，非加急任务7个工作日内完成。</w:t>
            </w:r>
          </w:p>
        </w:tc>
        <w:tc>
          <w:tcPr>
            <w:tcW w:w="744"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742765E4">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0-25</w:t>
            </w:r>
          </w:p>
        </w:tc>
        <w:tc>
          <w:tcPr>
            <w:tcW w:w="803"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199E242E">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81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4C73F5A2">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122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76914C4C">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tc>
      </w:tr>
      <w:tr w14:paraId="73388404">
        <w:tblPrEx>
          <w:tblCellMar>
            <w:top w:w="15" w:type="dxa"/>
            <w:left w:w="15" w:type="dxa"/>
            <w:bottom w:w="15" w:type="dxa"/>
            <w:right w:w="15" w:type="dxa"/>
          </w:tblCellMar>
        </w:tblPrEx>
        <w:trPr>
          <w:trHeight w:val="1182" w:hRule="atLeast"/>
          <w:jc w:val="center"/>
        </w:trPr>
        <w:tc>
          <w:tcPr>
            <w:tcW w:w="0" w:type="auto"/>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49D7400C">
            <w:pPr>
              <w:widowControl/>
              <w:jc w:val="left"/>
              <w:rPr>
                <w:rFonts w:ascii="微软雅黑" w:hAnsi="微软雅黑" w:eastAsia="微软雅黑" w:cs="宋体"/>
                <w:color w:val="555555"/>
                <w:kern w:val="0"/>
                <w:sz w:val="19"/>
                <w:szCs w:val="19"/>
              </w:rPr>
            </w:pP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A4A860">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提供24小时上门服务，建立健全企业服务体系，加强质量管理,保证产品达到合同规定的技术条件，确保产品及时送达。</w:t>
            </w:r>
          </w:p>
        </w:tc>
        <w:tc>
          <w:tcPr>
            <w:tcW w:w="744"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36E6A58D">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0-25</w:t>
            </w:r>
          </w:p>
        </w:tc>
        <w:tc>
          <w:tcPr>
            <w:tcW w:w="803"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6EE1BF4B">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81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7E159CDF">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122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2590AB6E">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tc>
      </w:tr>
      <w:tr w14:paraId="0ABF6D83">
        <w:tblPrEx>
          <w:tblCellMar>
            <w:top w:w="15" w:type="dxa"/>
            <w:left w:w="15" w:type="dxa"/>
            <w:bottom w:w="15" w:type="dxa"/>
            <w:right w:w="15" w:type="dxa"/>
          </w:tblCellMar>
        </w:tblPrEx>
        <w:trPr>
          <w:trHeight w:val="1182" w:hRule="atLeast"/>
          <w:jc w:val="center"/>
        </w:trPr>
        <w:tc>
          <w:tcPr>
            <w:tcW w:w="0" w:type="auto"/>
            <w:vMerge w:val="continue"/>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4ACC9ECD">
            <w:pPr>
              <w:widowControl/>
              <w:jc w:val="left"/>
              <w:rPr>
                <w:rFonts w:ascii="微软雅黑" w:hAnsi="微软雅黑" w:eastAsia="微软雅黑" w:cs="宋体"/>
                <w:color w:val="555555"/>
                <w:kern w:val="0"/>
                <w:sz w:val="19"/>
                <w:szCs w:val="19"/>
              </w:rPr>
            </w:pP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D6A263">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对产品中发现的质量问题，在接到通知后及时派出服务人员，并做到随叫随到，对问题一包到底，严格履行合同中规定的赔偿责任。</w:t>
            </w:r>
          </w:p>
        </w:tc>
        <w:tc>
          <w:tcPr>
            <w:tcW w:w="744"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287F189C">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0-15</w:t>
            </w:r>
          </w:p>
        </w:tc>
        <w:tc>
          <w:tcPr>
            <w:tcW w:w="803"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2A6F7832">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81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0A73798B">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c>
          <w:tcPr>
            <w:tcW w:w="1228" w:type="dxa"/>
            <w:tcBorders>
              <w:top w:val="nil"/>
              <w:left w:val="single" w:color="auto" w:sz="8" w:space="0"/>
              <w:bottom w:val="single" w:color="auto" w:sz="8" w:space="0"/>
              <w:right w:val="single" w:color="auto" w:sz="8" w:space="0"/>
            </w:tcBorders>
            <w:tcMar>
              <w:top w:w="0" w:type="dxa"/>
              <w:left w:w="0" w:type="dxa"/>
              <w:bottom w:w="0" w:type="dxa"/>
              <w:right w:w="0" w:type="dxa"/>
            </w:tcMar>
            <w:vAlign w:val="center"/>
          </w:tcPr>
          <w:p w14:paraId="1E484104">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tc>
      </w:tr>
      <w:tr w14:paraId="192075A1">
        <w:tblPrEx>
          <w:tblCellMar>
            <w:top w:w="15" w:type="dxa"/>
            <w:left w:w="15" w:type="dxa"/>
            <w:bottom w:w="15" w:type="dxa"/>
            <w:right w:w="15" w:type="dxa"/>
          </w:tblCellMar>
        </w:tblPrEx>
        <w:trPr>
          <w:trHeight w:val="1573" w:hRule="atLeast"/>
          <w:jc w:val="center"/>
        </w:trPr>
        <w:tc>
          <w:tcPr>
            <w:tcW w:w="11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E00994">
            <w:pPr>
              <w:widowControl/>
              <w:spacing w:line="360" w:lineRule="atLeast"/>
              <w:jc w:val="center"/>
              <w:rPr>
                <w:rFonts w:ascii="微软雅黑" w:hAnsi="微软雅黑" w:eastAsia="微软雅黑" w:cs="宋体"/>
                <w:color w:val="555555"/>
                <w:kern w:val="0"/>
                <w:sz w:val="19"/>
                <w:szCs w:val="19"/>
              </w:rPr>
            </w:pPr>
            <w:r>
              <w:rPr>
                <w:rFonts w:hint="eastAsia" w:ascii="微软雅黑" w:hAnsi="微软雅黑" w:eastAsia="微软雅黑" w:cs="宋体"/>
                <w:color w:val="555555"/>
                <w:kern w:val="0"/>
                <w:sz w:val="19"/>
                <w:szCs w:val="19"/>
              </w:rPr>
              <w:t>商品</w:t>
            </w:r>
          </w:p>
          <w:p w14:paraId="067FD133">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质量</w:t>
            </w:r>
          </w:p>
          <w:p w14:paraId="4959DD99">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rPr>
              <w:t>（20分）</w:t>
            </w:r>
          </w:p>
        </w:tc>
        <w:tc>
          <w:tcPr>
            <w:tcW w:w="47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46FB49">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商品按国家行业标准，符合要求采购人要求、</w:t>
            </w:r>
          </w:p>
        </w:tc>
        <w:tc>
          <w:tcPr>
            <w:tcW w:w="74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C43D1F">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0-20</w:t>
            </w:r>
          </w:p>
        </w:tc>
        <w:tc>
          <w:tcPr>
            <w:tcW w:w="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4978E8">
            <w:pPr>
              <w:widowControl/>
              <w:spacing w:line="360" w:lineRule="atLeast"/>
              <w:jc w:val="center"/>
              <w:rPr>
                <w:rFonts w:ascii="微软雅黑" w:hAnsi="微软雅黑" w:eastAsia="微软雅黑" w:cs="宋体"/>
                <w:color w:val="555555"/>
                <w:kern w:val="0"/>
                <w:sz w:val="19"/>
                <w:szCs w:val="19"/>
              </w:rPr>
            </w:pPr>
          </w:p>
        </w:tc>
        <w:tc>
          <w:tcPr>
            <w:tcW w:w="81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DDEF84">
            <w:pPr>
              <w:widowControl/>
              <w:spacing w:line="360" w:lineRule="atLeast"/>
              <w:jc w:val="center"/>
              <w:rPr>
                <w:rFonts w:ascii="微软雅黑" w:hAnsi="微软雅黑" w:eastAsia="微软雅黑" w:cs="宋体"/>
                <w:color w:val="555555"/>
                <w:kern w:val="0"/>
                <w:sz w:val="19"/>
                <w:szCs w:val="19"/>
              </w:rPr>
            </w:pPr>
          </w:p>
        </w:tc>
        <w:tc>
          <w:tcPr>
            <w:tcW w:w="122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9F4C52">
            <w:pPr>
              <w:widowControl/>
              <w:spacing w:line="360" w:lineRule="atLeast"/>
              <w:jc w:val="center"/>
              <w:rPr>
                <w:rFonts w:ascii="微软雅黑" w:hAnsi="微软雅黑" w:eastAsia="微软雅黑" w:cs="宋体"/>
                <w:color w:val="555555"/>
                <w:kern w:val="0"/>
                <w:sz w:val="19"/>
                <w:szCs w:val="19"/>
              </w:rPr>
            </w:pPr>
          </w:p>
        </w:tc>
      </w:tr>
    </w:tbl>
    <w:p w14:paraId="302F10DE">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注：服务考评内容根据国家相关政策要求作相应调整</w:t>
      </w:r>
    </w:p>
    <w:p w14:paraId="305872DD">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4"/>
          <w:szCs w:val="24"/>
        </w:rPr>
        <w:t>考核人员签名：                        </w:t>
      </w:r>
    </w:p>
    <w:p w14:paraId="416DC202">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4"/>
          <w:szCs w:val="24"/>
        </w:rPr>
        <w:t> </w:t>
      </w:r>
    </w:p>
    <w:p w14:paraId="7A8BF577">
      <w:pPr>
        <w:widowControl/>
        <w:spacing w:line="360"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sz w:val="24"/>
          <w:szCs w:val="24"/>
        </w:rPr>
        <w:t> </w:t>
      </w:r>
    </w:p>
    <w:p w14:paraId="409E3EE7">
      <w:pPr>
        <w:widowControl/>
        <w:spacing w:line="360" w:lineRule="atLeast"/>
        <w:rPr>
          <w:rFonts w:ascii="微软雅黑" w:hAnsi="微软雅黑" w:eastAsia="微软雅黑" w:cs="宋体"/>
          <w:color w:val="555555"/>
          <w:kern w:val="0"/>
          <w:sz w:val="19"/>
          <w:szCs w:val="19"/>
        </w:rPr>
      </w:pPr>
      <w:r>
        <w:rPr>
          <w:rFonts w:hint="eastAsia" w:ascii="宋体" w:hAnsi="宋体" w:eastAsia="宋体" w:cs="宋体"/>
          <w:b/>
          <w:bCs/>
          <w:color w:val="555555"/>
          <w:kern w:val="0"/>
          <w:sz w:val="24"/>
          <w:szCs w:val="24"/>
        </w:rPr>
        <w:t>考核日期：       年    月    日</w:t>
      </w:r>
    </w:p>
    <w:p w14:paraId="24252C39"/>
    <w:p w14:paraId="023363AA"/>
    <w:p w14:paraId="4B47743B"/>
    <w:p w14:paraId="3ACB9CBD"/>
    <w:p w14:paraId="286C66E4"/>
    <w:p w14:paraId="1FE6D04F"/>
    <w:p w14:paraId="4F99F151"/>
    <w:p w14:paraId="7966AB40"/>
    <w:p w14:paraId="0356233C">
      <w:pPr>
        <w:pStyle w:val="5"/>
        <w:tabs>
          <w:tab w:val="left" w:pos="2472"/>
        </w:tabs>
        <w:snapToGrid w:val="0"/>
        <w:spacing w:before="120" w:after="120" w:line="360" w:lineRule="auto"/>
        <w:jc w:val="center"/>
        <w:rPr>
          <w:b/>
          <w:bCs/>
          <w:color w:val="000000"/>
          <w:sz w:val="28"/>
          <w:szCs w:val="28"/>
        </w:rPr>
      </w:pPr>
      <w:r>
        <w:rPr>
          <w:b/>
          <w:bCs/>
          <w:color w:val="000000"/>
        </w:rPr>
        <w:t>第</w:t>
      </w:r>
      <w:r>
        <w:rPr>
          <w:rFonts w:hint="eastAsia"/>
          <w:b/>
          <w:bCs/>
          <w:color w:val="000000"/>
        </w:rPr>
        <w:t>五</w:t>
      </w:r>
      <w:r>
        <w:rPr>
          <w:b/>
          <w:bCs/>
          <w:color w:val="000000"/>
        </w:rPr>
        <w:t>章</w:t>
      </w:r>
      <w:r>
        <w:rPr>
          <w:rFonts w:hint="eastAsia"/>
          <w:b/>
          <w:bCs/>
          <w:color w:val="000000"/>
          <w:sz w:val="28"/>
          <w:szCs w:val="28"/>
        </w:rPr>
        <w:t>投标文件格式</w:t>
      </w:r>
    </w:p>
    <w:p w14:paraId="566A9A34">
      <w:pPr>
        <w:snapToGrid w:val="0"/>
        <w:spacing w:beforeLines="50" w:after="50" w:line="360" w:lineRule="auto"/>
        <w:rPr>
          <w:rFonts w:ascii="宋体" w:hAnsi="宋体"/>
          <w:b/>
          <w:sz w:val="24"/>
        </w:rPr>
      </w:pPr>
      <w:r>
        <w:rPr>
          <w:rFonts w:ascii="宋体" w:hAnsi="宋体"/>
          <w:b/>
          <w:sz w:val="24"/>
        </w:rPr>
        <w:t>1</w:t>
      </w:r>
      <w:r>
        <w:rPr>
          <w:rFonts w:hint="eastAsia" w:ascii="宋体" w:hAnsi="宋体"/>
          <w:b/>
          <w:sz w:val="24"/>
        </w:rPr>
        <w:t>、投标文件的外包装封面及投标文件封面格式：</w:t>
      </w:r>
    </w:p>
    <w:p w14:paraId="5780D6FA">
      <w:pPr>
        <w:snapToGrid w:val="0"/>
        <w:spacing w:beforeLines="50" w:after="50" w:line="360" w:lineRule="auto"/>
        <w:ind w:firstLine="236" w:firstLineChars="98"/>
        <w:rPr>
          <w:rFonts w:ascii="宋体" w:hAnsi="宋体"/>
          <w:b/>
          <w:bCs/>
          <w:sz w:val="24"/>
        </w:rPr>
      </w:pPr>
      <w:r>
        <w:rPr>
          <w:rFonts w:hint="eastAsia" w:ascii="宋体" w:hAnsi="宋体"/>
          <w:b/>
          <w:bCs/>
          <w:sz w:val="24"/>
        </w:rPr>
        <w:t>外包装格式：</w:t>
      </w:r>
    </w:p>
    <w:p w14:paraId="12943004">
      <w:pPr>
        <w:snapToGrid w:val="0"/>
        <w:spacing w:beforeLines="50" w:after="50" w:line="360" w:lineRule="auto"/>
        <w:jc w:val="center"/>
        <w:rPr>
          <w:rFonts w:ascii="宋体" w:hAnsi="宋体"/>
          <w:bCs/>
          <w:sz w:val="84"/>
          <w:szCs w:val="84"/>
        </w:rPr>
      </w:pPr>
    </w:p>
    <w:p w14:paraId="5582F17F">
      <w:pPr>
        <w:snapToGrid w:val="0"/>
        <w:spacing w:beforeLines="50" w:after="50" w:line="360" w:lineRule="auto"/>
        <w:jc w:val="center"/>
        <w:rPr>
          <w:rFonts w:ascii="宋体" w:hAnsi="宋体"/>
          <w:bCs/>
          <w:sz w:val="84"/>
          <w:szCs w:val="84"/>
        </w:rPr>
      </w:pPr>
      <w:r>
        <w:rPr>
          <w:rFonts w:hint="eastAsia" w:ascii="宋体" w:hAnsi="宋体"/>
          <w:bCs/>
          <w:sz w:val="84"/>
          <w:szCs w:val="84"/>
        </w:rPr>
        <w:t>投标文件</w:t>
      </w:r>
    </w:p>
    <w:p w14:paraId="7EBFE1C7">
      <w:pPr>
        <w:spacing w:line="480" w:lineRule="auto"/>
        <w:ind w:firstLine="1265" w:firstLineChars="450"/>
        <w:rPr>
          <w:rFonts w:ascii="宋体" w:hAnsi="宋体"/>
          <w:bCs/>
          <w:sz w:val="28"/>
          <w:szCs w:val="28"/>
        </w:rPr>
      </w:pPr>
      <w:r>
        <w:rPr>
          <w:rFonts w:hint="eastAsia" w:ascii="宋体" w:hAnsi="宋体" w:cs="宋体"/>
          <w:b/>
          <w:sz w:val="28"/>
          <w:szCs w:val="28"/>
        </w:rPr>
        <w:t>投标文件内容：资格证明文件/商务技术文件</w:t>
      </w:r>
    </w:p>
    <w:p w14:paraId="77B09D7C">
      <w:pPr>
        <w:snapToGrid w:val="0"/>
        <w:spacing w:beforeLines="50" w:after="50" w:line="360" w:lineRule="auto"/>
        <w:ind w:firstLine="1260" w:firstLineChars="450"/>
        <w:rPr>
          <w:rFonts w:ascii="宋体" w:hAnsi="宋体"/>
          <w:bCs/>
          <w:sz w:val="28"/>
          <w:szCs w:val="28"/>
        </w:rPr>
      </w:pPr>
      <w:r>
        <w:rPr>
          <w:rFonts w:hint="eastAsia" w:ascii="宋体" w:hAnsi="宋体"/>
          <w:bCs/>
          <w:sz w:val="28"/>
          <w:szCs w:val="28"/>
        </w:rPr>
        <w:t>项目名称：</w:t>
      </w:r>
    </w:p>
    <w:p w14:paraId="438C9858">
      <w:pPr>
        <w:snapToGrid w:val="0"/>
        <w:spacing w:beforeLines="50" w:after="50" w:line="360" w:lineRule="auto"/>
        <w:ind w:firstLine="560" w:firstLineChars="200"/>
        <w:rPr>
          <w:rFonts w:ascii="宋体" w:hAnsi="宋体"/>
          <w:bCs/>
          <w:sz w:val="28"/>
          <w:szCs w:val="28"/>
        </w:rPr>
      </w:pPr>
      <w:r>
        <w:rPr>
          <w:rFonts w:hint="eastAsia" w:ascii="宋体" w:hAnsi="宋体"/>
          <w:bCs/>
          <w:sz w:val="28"/>
          <w:szCs w:val="28"/>
        </w:rPr>
        <w:t xml:space="preserve">     项目编号：</w:t>
      </w:r>
    </w:p>
    <w:p w14:paraId="21322CBA">
      <w:pPr>
        <w:snapToGrid w:val="0"/>
        <w:spacing w:beforeLines="50" w:after="50" w:line="360" w:lineRule="auto"/>
        <w:ind w:firstLine="1120" w:firstLineChars="400"/>
        <w:rPr>
          <w:rFonts w:ascii="宋体" w:hAnsi="宋体"/>
          <w:bCs/>
          <w:sz w:val="28"/>
          <w:szCs w:val="28"/>
        </w:rPr>
      </w:pPr>
      <w:r>
        <w:rPr>
          <w:rFonts w:hint="eastAsia" w:ascii="宋体" w:hAnsi="宋体"/>
          <w:bCs/>
          <w:sz w:val="28"/>
          <w:szCs w:val="28"/>
        </w:rPr>
        <w:t xml:space="preserve"> 投标人名称（加盖公章）：</w:t>
      </w:r>
    </w:p>
    <w:p w14:paraId="627BA59D">
      <w:pPr>
        <w:snapToGrid w:val="0"/>
        <w:spacing w:beforeLines="50" w:after="50" w:line="360" w:lineRule="auto"/>
        <w:ind w:firstLine="1260" w:firstLineChars="450"/>
        <w:rPr>
          <w:rFonts w:ascii="宋体" w:hAnsi="宋体"/>
          <w:bCs/>
          <w:sz w:val="28"/>
          <w:szCs w:val="28"/>
        </w:rPr>
      </w:pPr>
      <w:r>
        <w:rPr>
          <w:rFonts w:hint="eastAsia" w:ascii="宋体" w:hAnsi="宋体"/>
          <w:bCs/>
          <w:sz w:val="28"/>
          <w:szCs w:val="28"/>
        </w:rPr>
        <w:t>投标人地址：</w:t>
      </w:r>
    </w:p>
    <w:p w14:paraId="7721570E">
      <w:pPr>
        <w:snapToGrid w:val="0"/>
        <w:spacing w:beforeLines="50" w:after="50" w:line="360" w:lineRule="auto"/>
        <w:ind w:firstLine="1260" w:firstLineChars="450"/>
        <w:rPr>
          <w:rFonts w:ascii="宋体" w:hAnsi="宋体"/>
          <w:bCs/>
          <w:sz w:val="28"/>
          <w:szCs w:val="28"/>
        </w:rPr>
      </w:pPr>
      <w:r>
        <w:rPr>
          <w:rFonts w:hint="eastAsia" w:ascii="宋体" w:hAnsi="宋体"/>
          <w:bCs/>
          <w:sz w:val="28"/>
          <w:szCs w:val="28"/>
        </w:rPr>
        <w:t>投标文件于2024年   月   日 （北京时间）前不得启封</w:t>
      </w:r>
    </w:p>
    <w:p w14:paraId="77EA5111">
      <w:pPr>
        <w:snapToGrid w:val="0"/>
        <w:spacing w:beforeLines="50" w:after="50" w:line="360" w:lineRule="auto"/>
        <w:ind w:firstLine="4760" w:firstLineChars="1700"/>
        <w:rPr>
          <w:rFonts w:ascii="宋体" w:hAnsi="宋体"/>
          <w:bCs/>
          <w:sz w:val="28"/>
          <w:szCs w:val="28"/>
        </w:rPr>
      </w:pPr>
    </w:p>
    <w:p w14:paraId="62C66665">
      <w:pPr>
        <w:snapToGrid w:val="0"/>
        <w:spacing w:beforeLines="50" w:after="50" w:line="360" w:lineRule="auto"/>
        <w:jc w:val="center"/>
        <w:rPr>
          <w:rFonts w:ascii="宋体" w:hAnsi="宋体"/>
          <w:bCs/>
          <w:sz w:val="28"/>
          <w:szCs w:val="28"/>
        </w:rPr>
      </w:pPr>
    </w:p>
    <w:p w14:paraId="70FA5E10">
      <w:pPr>
        <w:snapToGrid w:val="0"/>
        <w:spacing w:beforeLines="50" w:after="50" w:line="360" w:lineRule="auto"/>
        <w:jc w:val="center"/>
        <w:rPr>
          <w:rFonts w:ascii="宋体" w:hAnsi="宋体"/>
          <w:bCs/>
          <w:sz w:val="24"/>
        </w:rPr>
      </w:pPr>
    </w:p>
    <w:p w14:paraId="2D8DA770">
      <w:pPr>
        <w:snapToGrid w:val="0"/>
        <w:spacing w:beforeLines="50" w:after="50" w:line="360" w:lineRule="auto"/>
        <w:jc w:val="center"/>
        <w:rPr>
          <w:rFonts w:ascii="宋体" w:hAnsi="宋体"/>
          <w:bCs/>
          <w:sz w:val="24"/>
        </w:rPr>
      </w:pPr>
    </w:p>
    <w:p w14:paraId="6764186B">
      <w:pPr>
        <w:snapToGrid w:val="0"/>
        <w:spacing w:beforeLines="50" w:after="50" w:line="360" w:lineRule="auto"/>
        <w:ind w:firstLine="236" w:firstLineChars="98"/>
        <w:rPr>
          <w:rFonts w:ascii="宋体" w:hAnsi="宋体"/>
          <w:b/>
          <w:bCs/>
          <w:sz w:val="24"/>
        </w:rPr>
      </w:pPr>
    </w:p>
    <w:p w14:paraId="09DBA71C">
      <w:pPr>
        <w:snapToGrid w:val="0"/>
        <w:spacing w:beforeLines="50" w:after="50" w:line="360" w:lineRule="auto"/>
        <w:rPr>
          <w:rFonts w:ascii="宋体" w:hAnsi="宋体"/>
          <w:b/>
          <w:bCs/>
          <w:sz w:val="24"/>
        </w:rPr>
      </w:pPr>
      <w:r>
        <w:rPr>
          <w:rFonts w:hint="eastAsia" w:ascii="宋体" w:hAnsi="宋体"/>
          <w:b/>
          <w:bCs/>
          <w:sz w:val="24"/>
        </w:rPr>
        <w:t>2、正本/副本封面样式：</w:t>
      </w:r>
    </w:p>
    <w:p w14:paraId="35257781">
      <w:pPr>
        <w:snapToGrid w:val="0"/>
        <w:spacing w:beforeLines="50" w:after="50" w:line="360" w:lineRule="auto"/>
        <w:jc w:val="center"/>
        <w:rPr>
          <w:rFonts w:ascii="宋体" w:hAnsi="宋体"/>
          <w:bCs/>
          <w:sz w:val="24"/>
        </w:rPr>
      </w:pPr>
      <w:r>
        <w:rPr>
          <w:rFonts w:hint="eastAsia" w:ascii="宋体" w:hAnsi="宋体"/>
          <w:b/>
          <w:bCs/>
          <w:sz w:val="24"/>
        </w:rPr>
        <w:t xml:space="preserve">                                            正本</w:t>
      </w:r>
      <w:r>
        <w:rPr>
          <w:rFonts w:ascii="宋体" w:hAnsi="宋体"/>
          <w:b/>
          <w:bCs/>
          <w:sz w:val="24"/>
        </w:rPr>
        <w:t>/</w:t>
      </w:r>
      <w:r>
        <w:rPr>
          <w:rFonts w:hint="eastAsia" w:ascii="宋体" w:hAnsi="宋体"/>
          <w:b/>
          <w:bCs/>
          <w:sz w:val="24"/>
        </w:rPr>
        <w:t>或副本</w:t>
      </w:r>
    </w:p>
    <w:p w14:paraId="2EB5A284">
      <w:pPr>
        <w:snapToGrid w:val="0"/>
        <w:spacing w:beforeLines="50" w:after="50" w:line="360" w:lineRule="auto"/>
        <w:jc w:val="center"/>
        <w:rPr>
          <w:rFonts w:ascii="宋体" w:hAnsi="宋体"/>
          <w:bCs/>
          <w:sz w:val="72"/>
          <w:szCs w:val="72"/>
        </w:rPr>
      </w:pPr>
      <w:r>
        <w:rPr>
          <w:rFonts w:hint="eastAsia" w:ascii="宋体" w:hAnsi="宋体"/>
          <w:bCs/>
          <w:sz w:val="72"/>
          <w:szCs w:val="72"/>
        </w:rPr>
        <w:t>投</w:t>
      </w:r>
    </w:p>
    <w:p w14:paraId="218226F2">
      <w:pPr>
        <w:snapToGrid w:val="0"/>
        <w:spacing w:beforeLines="50" w:after="50" w:line="360" w:lineRule="auto"/>
        <w:jc w:val="center"/>
        <w:rPr>
          <w:rFonts w:ascii="宋体" w:hAnsi="宋体"/>
          <w:bCs/>
          <w:sz w:val="72"/>
          <w:szCs w:val="72"/>
        </w:rPr>
      </w:pPr>
      <w:r>
        <w:rPr>
          <w:rFonts w:hint="eastAsia" w:ascii="宋体" w:hAnsi="宋体"/>
          <w:bCs/>
          <w:sz w:val="72"/>
          <w:szCs w:val="72"/>
        </w:rPr>
        <w:t>标</w:t>
      </w:r>
    </w:p>
    <w:p w14:paraId="16161210">
      <w:pPr>
        <w:snapToGrid w:val="0"/>
        <w:spacing w:beforeLines="50" w:after="50" w:line="360" w:lineRule="auto"/>
        <w:jc w:val="center"/>
        <w:rPr>
          <w:rFonts w:ascii="宋体" w:hAnsi="宋体"/>
          <w:bCs/>
          <w:sz w:val="72"/>
          <w:szCs w:val="72"/>
        </w:rPr>
      </w:pPr>
      <w:r>
        <w:rPr>
          <w:rFonts w:hint="eastAsia" w:ascii="宋体" w:hAnsi="宋体"/>
          <w:bCs/>
          <w:sz w:val="72"/>
          <w:szCs w:val="72"/>
        </w:rPr>
        <w:t>文</w:t>
      </w:r>
    </w:p>
    <w:p w14:paraId="7A2F1D7A">
      <w:pPr>
        <w:snapToGrid w:val="0"/>
        <w:spacing w:beforeLines="50" w:after="50" w:line="360" w:lineRule="auto"/>
        <w:jc w:val="center"/>
        <w:rPr>
          <w:rFonts w:ascii="宋体" w:hAnsi="宋体"/>
          <w:bCs/>
          <w:sz w:val="72"/>
          <w:szCs w:val="72"/>
        </w:rPr>
      </w:pPr>
      <w:r>
        <w:rPr>
          <w:rFonts w:hint="eastAsia" w:ascii="宋体" w:hAnsi="宋体"/>
          <w:bCs/>
          <w:sz w:val="72"/>
          <w:szCs w:val="72"/>
        </w:rPr>
        <w:t>件</w:t>
      </w:r>
    </w:p>
    <w:p w14:paraId="0875A5A6">
      <w:pPr>
        <w:spacing w:line="360" w:lineRule="auto"/>
        <w:jc w:val="center"/>
        <w:rPr>
          <w:rFonts w:ascii="宋体" w:hAnsi="宋体" w:cs="宋体"/>
          <w:b/>
          <w:sz w:val="44"/>
          <w:szCs w:val="44"/>
        </w:rPr>
      </w:pPr>
      <w:r>
        <w:rPr>
          <w:rFonts w:hint="eastAsia" w:ascii="宋体" w:hAnsi="宋体" w:cs="宋体"/>
          <w:b/>
          <w:sz w:val="44"/>
          <w:szCs w:val="44"/>
        </w:rPr>
        <w:t>资格证明/商务技术部分</w:t>
      </w:r>
    </w:p>
    <w:p w14:paraId="110600E4">
      <w:pPr>
        <w:snapToGrid w:val="0"/>
        <w:spacing w:beforeLines="50" w:after="50" w:line="360" w:lineRule="auto"/>
        <w:rPr>
          <w:rFonts w:ascii="宋体" w:hAnsi="宋体"/>
          <w:bCs/>
          <w:sz w:val="24"/>
        </w:rPr>
      </w:pPr>
    </w:p>
    <w:p w14:paraId="3598640E">
      <w:pPr>
        <w:snapToGrid w:val="0"/>
        <w:spacing w:beforeLines="50" w:after="50" w:line="360" w:lineRule="auto"/>
        <w:ind w:firstLine="1080" w:firstLineChars="450"/>
        <w:rPr>
          <w:rFonts w:ascii="宋体" w:hAnsi="宋体"/>
          <w:bCs/>
          <w:sz w:val="24"/>
        </w:rPr>
      </w:pPr>
      <w:r>
        <w:rPr>
          <w:rFonts w:hint="eastAsia" w:ascii="宋体" w:hAnsi="宋体"/>
          <w:bCs/>
          <w:sz w:val="24"/>
        </w:rPr>
        <w:t>项目名称：</w:t>
      </w:r>
    </w:p>
    <w:p w14:paraId="49452ACA">
      <w:pPr>
        <w:snapToGrid w:val="0"/>
        <w:spacing w:beforeLines="50" w:after="50" w:line="360" w:lineRule="auto"/>
        <w:ind w:firstLine="480" w:firstLineChars="200"/>
        <w:rPr>
          <w:rFonts w:ascii="宋体" w:hAnsi="宋体"/>
          <w:bCs/>
          <w:sz w:val="24"/>
        </w:rPr>
      </w:pPr>
      <w:r>
        <w:rPr>
          <w:rFonts w:hint="eastAsia" w:ascii="宋体" w:hAnsi="宋体"/>
          <w:bCs/>
          <w:sz w:val="24"/>
        </w:rPr>
        <w:t xml:space="preserve">     项目编号：</w:t>
      </w:r>
    </w:p>
    <w:p w14:paraId="797F4DFE">
      <w:pPr>
        <w:snapToGrid w:val="0"/>
        <w:spacing w:beforeLines="50" w:after="50" w:line="360" w:lineRule="auto"/>
        <w:ind w:firstLine="1058" w:firstLineChars="441"/>
        <w:rPr>
          <w:rFonts w:ascii="宋体" w:hAnsi="宋体"/>
          <w:bCs/>
          <w:sz w:val="24"/>
        </w:rPr>
      </w:pPr>
      <w:r>
        <w:rPr>
          <w:rFonts w:hint="eastAsia" w:ascii="宋体" w:hAnsi="宋体"/>
          <w:bCs/>
          <w:sz w:val="24"/>
        </w:rPr>
        <w:t>投标人名称（加盖公章）：</w:t>
      </w:r>
    </w:p>
    <w:p w14:paraId="0A78643D">
      <w:pPr>
        <w:snapToGrid w:val="0"/>
        <w:spacing w:beforeLines="50" w:after="50" w:line="360" w:lineRule="auto"/>
        <w:ind w:firstLine="1080" w:firstLineChars="450"/>
        <w:rPr>
          <w:rFonts w:ascii="宋体" w:hAnsi="宋体"/>
          <w:bCs/>
          <w:sz w:val="24"/>
        </w:rPr>
      </w:pPr>
      <w:r>
        <w:rPr>
          <w:rFonts w:hint="eastAsia" w:ascii="宋体" w:hAnsi="宋体"/>
          <w:bCs/>
          <w:sz w:val="24"/>
        </w:rPr>
        <w:t>投标人地址：</w:t>
      </w:r>
    </w:p>
    <w:p w14:paraId="78EF22B7">
      <w:pPr>
        <w:pStyle w:val="5"/>
        <w:tabs>
          <w:tab w:val="left" w:pos="2472"/>
        </w:tabs>
        <w:snapToGrid w:val="0"/>
        <w:spacing w:before="120" w:after="120" w:line="360" w:lineRule="auto"/>
        <w:ind w:firstLine="1058" w:firstLineChars="441"/>
        <w:rPr>
          <w:b/>
          <w:bCs/>
          <w:color w:val="000000"/>
        </w:rPr>
      </w:pPr>
      <w:r>
        <w:rPr>
          <w:rFonts w:hint="eastAsia"/>
          <w:bCs/>
        </w:rPr>
        <w:t>日  期：    年    月   日</w:t>
      </w:r>
      <w:r>
        <w:rPr>
          <w:rFonts w:hint="eastAsia"/>
        </w:rPr>
        <w:br w:type="page"/>
      </w:r>
      <w:r>
        <w:rPr>
          <w:rFonts w:hint="eastAsia"/>
          <w:b/>
          <w:bCs/>
        </w:rPr>
        <w:t>3、</w:t>
      </w:r>
      <w:r>
        <w:rPr>
          <w:rFonts w:hint="eastAsia"/>
          <w:b/>
          <w:bCs/>
          <w:color w:val="000000"/>
        </w:rPr>
        <w:t>投标函</w:t>
      </w:r>
    </w:p>
    <w:p w14:paraId="14858144">
      <w:pPr>
        <w:spacing w:line="360" w:lineRule="auto"/>
        <w:jc w:val="left"/>
        <w:rPr>
          <w:rFonts w:ascii="宋体" w:hAnsi="宋体" w:cs="宋体"/>
          <w:spacing w:val="-4"/>
          <w:sz w:val="24"/>
        </w:rPr>
      </w:pPr>
      <w:r>
        <w:rPr>
          <w:rFonts w:hint="eastAsia" w:ascii="宋体" w:hAnsi="宋体" w:cs="宋体"/>
          <w:spacing w:val="-4"/>
          <w:sz w:val="24"/>
        </w:rPr>
        <w:t>致：浙江省岱山县第一人民医院</w:t>
      </w:r>
    </w:p>
    <w:p w14:paraId="7275798D">
      <w:pPr>
        <w:pStyle w:val="4"/>
        <w:spacing w:line="360" w:lineRule="auto"/>
        <w:ind w:right="-91" w:firstLine="480" w:firstLineChars="200"/>
        <w:rPr>
          <w:rFonts w:hAnsi="宋体" w:cs="宋体"/>
          <w:sz w:val="24"/>
          <w:szCs w:val="24"/>
        </w:rPr>
      </w:pPr>
      <w:r>
        <w:rPr>
          <w:rFonts w:hint="eastAsia" w:hAnsi="宋体" w:cs="宋体"/>
          <w:sz w:val="24"/>
          <w:szCs w:val="24"/>
        </w:rPr>
        <w:t>我方</w:t>
      </w:r>
      <w:r>
        <w:rPr>
          <w:rFonts w:hint="eastAsia" w:hAnsi="宋体" w:cs="宋体"/>
          <w:b/>
          <w:sz w:val="24"/>
          <w:szCs w:val="24"/>
          <w:u w:val="single"/>
        </w:rPr>
        <w:t>（投标人名称）</w:t>
      </w:r>
      <w:r>
        <w:rPr>
          <w:rFonts w:hint="eastAsia" w:hAnsi="宋体" w:cs="宋体"/>
          <w:sz w:val="24"/>
          <w:szCs w:val="24"/>
        </w:rPr>
        <w:t>已详细审查了</w:t>
      </w:r>
      <w:r>
        <w:rPr>
          <w:rFonts w:hint="eastAsia" w:hAnsi="宋体" w:cs="宋体"/>
          <w:b/>
          <w:sz w:val="24"/>
          <w:szCs w:val="24"/>
          <w:u w:val="single"/>
        </w:rPr>
        <w:t>（项目名称）</w:t>
      </w:r>
      <w:r>
        <w:rPr>
          <w:rFonts w:hint="eastAsia" w:hAnsi="宋体" w:cs="宋体"/>
          <w:sz w:val="24"/>
          <w:szCs w:val="24"/>
        </w:rPr>
        <w:t>的招标文件及其相关补充文件</w:t>
      </w:r>
      <w:r>
        <w:rPr>
          <w:rFonts w:hint="eastAsia" w:hAnsi="宋体" w:cs="宋体"/>
          <w:b/>
          <w:sz w:val="24"/>
          <w:szCs w:val="24"/>
        </w:rPr>
        <w:t>（若有）</w:t>
      </w:r>
      <w:r>
        <w:rPr>
          <w:rFonts w:hint="eastAsia" w:hAnsi="宋体" w:cs="宋体"/>
          <w:sz w:val="24"/>
          <w:szCs w:val="24"/>
        </w:rPr>
        <w:t>，并正式授权我公司的</w:t>
      </w:r>
      <w:r>
        <w:rPr>
          <w:rFonts w:hint="eastAsia" w:hAnsi="宋体" w:cs="宋体"/>
          <w:b/>
          <w:sz w:val="24"/>
          <w:szCs w:val="24"/>
          <w:u w:val="single"/>
        </w:rPr>
        <w:t>（被授权人姓名）</w:t>
      </w:r>
      <w:r>
        <w:rPr>
          <w:rFonts w:hint="eastAsia" w:hAnsi="宋体" w:cs="宋体"/>
          <w:sz w:val="24"/>
          <w:szCs w:val="24"/>
        </w:rPr>
        <w:t>以本公司名义，全权代表我方自愿参加上述采购项目标项的投标，现就有关事项向采购代理机构郑重承诺如下：</w:t>
      </w:r>
    </w:p>
    <w:p w14:paraId="4CE7C524">
      <w:pPr>
        <w:pStyle w:val="4"/>
        <w:spacing w:line="360" w:lineRule="auto"/>
        <w:ind w:right="-91" w:firstLine="480" w:firstLineChars="200"/>
        <w:rPr>
          <w:rFonts w:hAnsi="宋体" w:cs="宋体"/>
          <w:sz w:val="24"/>
          <w:szCs w:val="24"/>
        </w:rPr>
      </w:pPr>
      <w:r>
        <w:rPr>
          <w:rFonts w:hint="eastAsia" w:hAnsi="宋体" w:cs="宋体"/>
          <w:sz w:val="24"/>
          <w:szCs w:val="24"/>
        </w:rPr>
        <w:t>1、我方已详细审查了招标文件的全部内容及其相关补充文件</w:t>
      </w:r>
      <w:r>
        <w:rPr>
          <w:rFonts w:hint="eastAsia" w:hAnsi="宋体" w:cs="宋体"/>
          <w:b/>
          <w:sz w:val="24"/>
          <w:szCs w:val="24"/>
        </w:rPr>
        <w:t>（若有）</w:t>
      </w:r>
      <w:r>
        <w:rPr>
          <w:rFonts w:hint="eastAsia" w:hAnsi="宋体" w:cs="宋体"/>
          <w:sz w:val="24"/>
          <w:szCs w:val="24"/>
        </w:rPr>
        <w:t>，并完全清晰理解全部内容及相关的补充文件</w:t>
      </w:r>
      <w:r>
        <w:rPr>
          <w:rFonts w:hint="eastAsia" w:hAnsi="宋体" w:cs="宋体"/>
          <w:b/>
          <w:sz w:val="24"/>
          <w:szCs w:val="24"/>
        </w:rPr>
        <w:t>（若有）</w:t>
      </w:r>
      <w:r>
        <w:rPr>
          <w:rFonts w:hint="eastAsia" w:hAnsi="宋体" w:cs="宋体"/>
          <w:sz w:val="24"/>
          <w:szCs w:val="24"/>
        </w:rPr>
        <w:t>，不存在任何误解之处，同意放弃提出异议和质疑的权利。</w:t>
      </w:r>
    </w:p>
    <w:p w14:paraId="3A497687">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2、我方遵守《中华人民共和国政府采购法》及相关法律法规的规定。同意招标文件中所提到的无效标条款，并服从有关开标现场的会议纪律。否则，同意被废除投标资格。</w:t>
      </w:r>
    </w:p>
    <w:p w14:paraId="6CF2A300">
      <w:pPr>
        <w:spacing w:line="360" w:lineRule="auto"/>
        <w:ind w:firstLine="464" w:firstLineChars="200"/>
        <w:rPr>
          <w:rFonts w:ascii="宋体" w:hAnsi="宋体" w:cs="宋体"/>
          <w:spacing w:val="-4"/>
          <w:sz w:val="24"/>
        </w:rPr>
      </w:pPr>
      <w:r>
        <w:rPr>
          <w:rFonts w:hint="eastAsia" w:ascii="宋体" w:hAnsi="宋体" w:cs="宋体"/>
          <w:spacing w:val="-4"/>
          <w:sz w:val="24"/>
        </w:rPr>
        <w:t>3、我方承诺所提供的一切投标文件经已认真严格审核，内容均为全面真实、准确有效且毫无保留，绝无任何遗漏、虚假、伪造和夸大的成份，若出现违背诚实信用和无如实告知之处，同意被废除投标资格和相关的处罚。</w:t>
      </w:r>
    </w:p>
    <w:p w14:paraId="3CB46AAA">
      <w:pPr>
        <w:spacing w:line="360" w:lineRule="auto"/>
        <w:ind w:firstLine="464" w:firstLineChars="200"/>
        <w:rPr>
          <w:rFonts w:ascii="宋体" w:hAnsi="宋体" w:cs="宋体"/>
          <w:spacing w:val="-4"/>
          <w:sz w:val="24"/>
        </w:rPr>
      </w:pPr>
      <w:r>
        <w:rPr>
          <w:rFonts w:hint="eastAsia" w:ascii="宋体" w:hAnsi="宋体" w:cs="宋体"/>
          <w:spacing w:val="-4"/>
          <w:sz w:val="24"/>
        </w:rPr>
        <w:t>4、我方所提供的一次性投标报价具有充分的合理性和准确性，保证不存在低于成本的恶意报价行为，同时清楚理解到报价最低并非意味着必定获得合同授予资格。</w:t>
      </w:r>
    </w:p>
    <w:p w14:paraId="6ABE7FEE">
      <w:pPr>
        <w:spacing w:line="360" w:lineRule="auto"/>
        <w:ind w:firstLine="464" w:firstLineChars="200"/>
        <w:rPr>
          <w:rFonts w:ascii="宋体" w:hAnsi="宋体" w:cs="宋体"/>
          <w:spacing w:val="-4"/>
          <w:sz w:val="24"/>
        </w:rPr>
      </w:pPr>
      <w:r>
        <w:rPr>
          <w:rFonts w:hint="eastAsia" w:ascii="宋体" w:hAnsi="宋体" w:cs="宋体"/>
          <w:spacing w:val="-4"/>
          <w:sz w:val="24"/>
        </w:rPr>
        <w:t>5、投标有效期为自开标之日起</w:t>
      </w:r>
      <w:r>
        <w:rPr>
          <w:rFonts w:hint="eastAsia" w:ascii="宋体" w:hAnsi="宋体" w:cs="宋体"/>
          <w:spacing w:val="-4"/>
          <w:sz w:val="24"/>
          <w:u w:val="single"/>
        </w:rPr>
        <w:t>90</w:t>
      </w:r>
      <w:r>
        <w:rPr>
          <w:rFonts w:hint="eastAsia" w:ascii="宋体" w:hAnsi="宋体" w:cs="宋体"/>
          <w:spacing w:val="-4"/>
          <w:sz w:val="24"/>
        </w:rPr>
        <w:t>天内，如在投标有效期内撤回投标，我方同意被废除投标资格。</w:t>
      </w:r>
    </w:p>
    <w:p w14:paraId="20DDCB6D">
      <w:pPr>
        <w:spacing w:line="360" w:lineRule="auto"/>
        <w:ind w:firstLine="435"/>
        <w:jc w:val="left"/>
        <w:rPr>
          <w:rFonts w:ascii="宋体" w:hAnsi="宋体" w:cs="宋体"/>
          <w:spacing w:val="-4"/>
          <w:sz w:val="24"/>
        </w:rPr>
      </w:pPr>
      <w:r>
        <w:rPr>
          <w:rFonts w:hint="eastAsia" w:ascii="宋体" w:hAnsi="宋体" w:cs="宋体"/>
          <w:spacing w:val="-4"/>
          <w:sz w:val="24"/>
        </w:rPr>
        <w:t>6、我方承诺参加政府采购活动前3年内在经营活动中没有重大违法记录。</w:t>
      </w:r>
    </w:p>
    <w:p w14:paraId="7B89761A">
      <w:pPr>
        <w:spacing w:line="360" w:lineRule="auto"/>
        <w:ind w:firstLine="435"/>
        <w:jc w:val="left"/>
        <w:rPr>
          <w:rFonts w:ascii="宋体" w:hAnsi="宋体" w:cs="宋体"/>
          <w:spacing w:val="-4"/>
          <w:sz w:val="24"/>
        </w:rPr>
      </w:pPr>
      <w:r>
        <w:rPr>
          <w:rFonts w:hint="eastAsia" w:ascii="宋体" w:hAnsi="宋体" w:cs="宋体"/>
          <w:spacing w:val="-4"/>
          <w:sz w:val="24"/>
        </w:rPr>
        <w:t>7、我方承诺具备履行合同所必需的设备和专业技术能力。</w:t>
      </w:r>
    </w:p>
    <w:p w14:paraId="57CE74BE">
      <w:pPr>
        <w:spacing w:line="480" w:lineRule="auto"/>
        <w:ind w:firstLine="464" w:firstLineChars="200"/>
        <w:jc w:val="left"/>
        <w:rPr>
          <w:rFonts w:ascii="宋体" w:hAnsi="宋体" w:cs="宋体"/>
          <w:spacing w:val="-4"/>
          <w:sz w:val="24"/>
        </w:rPr>
      </w:pPr>
      <w:r>
        <w:rPr>
          <w:rFonts w:hint="eastAsia" w:ascii="宋体" w:hAnsi="宋体" w:cs="宋体"/>
          <w:spacing w:val="-4"/>
          <w:sz w:val="24"/>
        </w:rPr>
        <w:t xml:space="preserve">投标人名称：（加盖公章） </w:t>
      </w:r>
    </w:p>
    <w:p w14:paraId="442B812C">
      <w:pPr>
        <w:spacing w:line="480" w:lineRule="auto"/>
        <w:ind w:firstLine="464" w:firstLineChars="200"/>
        <w:rPr>
          <w:rFonts w:ascii="宋体" w:hAnsi="宋体" w:cs="宋体"/>
          <w:sz w:val="24"/>
        </w:rPr>
      </w:pPr>
      <w:r>
        <w:rPr>
          <w:rFonts w:hint="eastAsia" w:ascii="宋体" w:hAnsi="宋体" w:cs="宋体"/>
          <w:spacing w:val="-4"/>
          <w:sz w:val="24"/>
        </w:rPr>
        <w:t>法定代表人</w:t>
      </w:r>
      <w:r>
        <w:rPr>
          <w:rFonts w:hint="eastAsia" w:ascii="宋体" w:hAnsi="宋体" w:cs="宋体"/>
          <w:sz w:val="24"/>
        </w:rPr>
        <w:t>：（签字）</w:t>
      </w:r>
    </w:p>
    <w:p w14:paraId="3D5C1825">
      <w:pPr>
        <w:spacing w:line="480" w:lineRule="auto"/>
        <w:ind w:firstLine="464" w:firstLineChars="200"/>
        <w:jc w:val="left"/>
        <w:rPr>
          <w:rFonts w:ascii="宋体" w:hAnsi="宋体" w:cs="宋体"/>
          <w:spacing w:val="-4"/>
          <w:sz w:val="24"/>
        </w:rPr>
      </w:pPr>
      <w:r>
        <w:rPr>
          <w:rFonts w:hint="eastAsia" w:ascii="宋体" w:hAnsi="宋体" w:cs="宋体"/>
          <w:spacing w:val="-4"/>
          <w:sz w:val="24"/>
        </w:rPr>
        <w:t xml:space="preserve">投标人代表：（签字） </w:t>
      </w:r>
    </w:p>
    <w:p w14:paraId="47B1DC41">
      <w:pPr>
        <w:spacing w:line="480" w:lineRule="auto"/>
        <w:ind w:firstLine="464" w:firstLineChars="200"/>
        <w:rPr>
          <w:rFonts w:ascii="宋体" w:hAnsi="宋体" w:cs="宋体"/>
          <w:spacing w:val="20"/>
          <w:sz w:val="24"/>
          <w:u w:val="single"/>
        </w:rPr>
      </w:pPr>
      <w:r>
        <w:rPr>
          <w:rFonts w:hint="eastAsia" w:ascii="宋体" w:hAnsi="宋体" w:cs="宋体"/>
          <w:spacing w:val="-4"/>
          <w:sz w:val="24"/>
        </w:rPr>
        <w:t>投标人地址：</w:t>
      </w:r>
    </w:p>
    <w:p w14:paraId="41AE58C5">
      <w:pPr>
        <w:spacing w:line="480" w:lineRule="auto"/>
        <w:ind w:firstLine="464" w:firstLineChars="200"/>
        <w:rPr>
          <w:rFonts w:ascii="宋体" w:hAnsi="宋体" w:cs="宋体"/>
          <w:spacing w:val="-4"/>
          <w:sz w:val="24"/>
        </w:rPr>
      </w:pPr>
      <w:r>
        <w:rPr>
          <w:rFonts w:hint="eastAsia" w:ascii="宋体" w:hAnsi="宋体" w:cs="宋体"/>
          <w:spacing w:val="-4"/>
          <w:sz w:val="24"/>
        </w:rPr>
        <w:t xml:space="preserve">日期：   年   月   日 </w:t>
      </w:r>
    </w:p>
    <w:p w14:paraId="1CAE1C45">
      <w:pPr>
        <w:spacing w:line="360" w:lineRule="auto"/>
        <w:rPr>
          <w:rFonts w:ascii="宋体" w:hAnsi="宋体"/>
          <w:b/>
          <w:bCs/>
          <w:sz w:val="24"/>
        </w:rPr>
      </w:pPr>
      <w:r>
        <w:rPr>
          <w:rFonts w:hint="eastAsia" w:ascii="宋体" w:hAnsi="宋体"/>
          <w:b/>
          <w:bCs/>
          <w:sz w:val="28"/>
        </w:rPr>
        <w:br w:type="page"/>
      </w:r>
      <w:r>
        <w:rPr>
          <w:rFonts w:hint="eastAsia" w:ascii="宋体" w:hAnsi="宋体"/>
          <w:b/>
          <w:bCs/>
          <w:sz w:val="28"/>
        </w:rPr>
        <w:t>4、</w:t>
      </w:r>
      <w:r>
        <w:rPr>
          <w:rFonts w:hint="eastAsia" w:ascii="宋体" w:hAnsi="宋体"/>
          <w:b/>
          <w:bCs/>
          <w:spacing w:val="20"/>
          <w:sz w:val="24"/>
        </w:rPr>
        <w:t>投标报价文件密封袋封面式样</w:t>
      </w:r>
    </w:p>
    <w:p w14:paraId="7BE15273">
      <w:pPr>
        <w:spacing w:line="360" w:lineRule="auto"/>
        <w:rPr>
          <w:rFonts w:ascii="宋体" w:hAnsi="宋体"/>
          <w:b/>
          <w:bCs/>
          <w:sz w:val="24"/>
        </w:rPr>
      </w:pPr>
    </w:p>
    <w:p w14:paraId="28AA31F5">
      <w:pPr>
        <w:spacing w:line="360" w:lineRule="auto"/>
        <w:rPr>
          <w:rFonts w:ascii="宋体" w:hAnsi="宋体"/>
          <w:b/>
          <w:bCs/>
          <w:sz w:val="24"/>
        </w:rPr>
      </w:pPr>
    </w:p>
    <w:p w14:paraId="3723FB3B">
      <w:pPr>
        <w:spacing w:line="360" w:lineRule="auto"/>
        <w:rPr>
          <w:rFonts w:ascii="宋体" w:hAnsi="宋体"/>
          <w:b/>
          <w:bCs/>
          <w:sz w:val="2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14:paraId="5ADA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2" w:hRule="atLeast"/>
          <w:jc w:val="center"/>
        </w:trPr>
        <w:tc>
          <w:tcPr>
            <w:tcW w:w="8647" w:type="dxa"/>
            <w:tcBorders>
              <w:top w:val="single" w:color="auto" w:sz="4" w:space="0"/>
              <w:left w:val="single" w:color="auto" w:sz="4" w:space="0"/>
              <w:bottom w:val="single" w:color="auto" w:sz="4" w:space="0"/>
              <w:right w:val="single" w:color="auto" w:sz="4" w:space="0"/>
            </w:tcBorders>
          </w:tcPr>
          <w:p w14:paraId="128156A2">
            <w:pPr>
              <w:jc w:val="center"/>
              <w:rPr>
                <w:rFonts w:ascii="宋体" w:hAnsi="宋体"/>
                <w:b/>
                <w:bCs/>
                <w:sz w:val="24"/>
              </w:rPr>
            </w:pPr>
          </w:p>
          <w:p w14:paraId="6C27D8EB">
            <w:pPr>
              <w:jc w:val="center"/>
              <w:rPr>
                <w:rFonts w:ascii="宋体" w:hAnsi="宋体"/>
                <w:b/>
                <w:bCs/>
                <w:sz w:val="24"/>
              </w:rPr>
            </w:pPr>
          </w:p>
          <w:p w14:paraId="6CE377B3">
            <w:pPr>
              <w:jc w:val="center"/>
              <w:rPr>
                <w:rFonts w:ascii="宋体" w:hAnsi="宋体"/>
                <w:b/>
                <w:bCs/>
                <w:sz w:val="40"/>
              </w:rPr>
            </w:pPr>
            <w:r>
              <w:rPr>
                <w:rFonts w:hint="eastAsia" w:ascii="宋体" w:hAnsi="宋体"/>
                <w:b/>
                <w:bCs/>
                <w:sz w:val="40"/>
              </w:rPr>
              <w:t>投 标 报 价文 件</w:t>
            </w:r>
          </w:p>
          <w:p w14:paraId="638020D3">
            <w:pPr>
              <w:jc w:val="center"/>
              <w:rPr>
                <w:rFonts w:ascii="宋体" w:hAnsi="宋体"/>
                <w:b/>
                <w:bCs/>
                <w:sz w:val="24"/>
              </w:rPr>
            </w:pPr>
          </w:p>
          <w:p w14:paraId="379F2106">
            <w:pPr>
              <w:jc w:val="center"/>
              <w:rPr>
                <w:rFonts w:ascii="宋体" w:hAnsi="宋体"/>
                <w:b/>
                <w:bCs/>
                <w:sz w:val="24"/>
              </w:rPr>
            </w:pPr>
            <w:r>
              <w:rPr>
                <w:rFonts w:hint="eastAsia" w:ascii="宋体" w:hAnsi="宋体"/>
                <w:b/>
                <w:bCs/>
                <w:sz w:val="24"/>
              </w:rPr>
              <w:t>（报价唱标时启封）</w:t>
            </w:r>
          </w:p>
          <w:p w14:paraId="2B1AC64F">
            <w:pPr>
              <w:spacing w:line="360" w:lineRule="auto"/>
              <w:ind w:firstLine="1205" w:firstLineChars="500"/>
              <w:rPr>
                <w:rFonts w:ascii="宋体" w:hAnsi="宋体"/>
                <w:b/>
                <w:bCs/>
                <w:sz w:val="24"/>
              </w:rPr>
            </w:pPr>
          </w:p>
          <w:p w14:paraId="4BCF6BB9">
            <w:pPr>
              <w:spacing w:line="360" w:lineRule="auto"/>
              <w:ind w:firstLine="1205" w:firstLineChars="500"/>
              <w:rPr>
                <w:rFonts w:ascii="宋体" w:hAnsi="宋体"/>
                <w:b/>
                <w:bCs/>
                <w:sz w:val="24"/>
              </w:rPr>
            </w:pPr>
          </w:p>
          <w:p w14:paraId="1FF63C1B">
            <w:pPr>
              <w:spacing w:line="480" w:lineRule="auto"/>
              <w:ind w:firstLine="1205" w:firstLineChars="500"/>
              <w:rPr>
                <w:rFonts w:ascii="宋体" w:hAnsi="宋体"/>
                <w:b/>
                <w:bCs/>
                <w:sz w:val="24"/>
              </w:rPr>
            </w:pPr>
            <w:r>
              <w:rPr>
                <w:rFonts w:hint="eastAsia" w:ascii="宋体" w:hAnsi="宋体"/>
                <w:b/>
                <w:bCs/>
                <w:sz w:val="24"/>
              </w:rPr>
              <w:t xml:space="preserve">项目名称： </w:t>
            </w:r>
          </w:p>
          <w:p w14:paraId="6A1F439F">
            <w:pPr>
              <w:spacing w:line="480" w:lineRule="auto"/>
              <w:ind w:firstLine="1205" w:firstLineChars="500"/>
              <w:rPr>
                <w:rFonts w:ascii="宋体" w:hAnsi="宋体"/>
                <w:b/>
                <w:bCs/>
                <w:szCs w:val="21"/>
              </w:rPr>
            </w:pPr>
            <w:r>
              <w:rPr>
                <w:rFonts w:hint="eastAsia" w:ascii="宋体" w:hAnsi="宋体"/>
                <w:b/>
                <w:bCs/>
                <w:sz w:val="24"/>
              </w:rPr>
              <w:t xml:space="preserve">项目编号： </w:t>
            </w:r>
          </w:p>
          <w:p w14:paraId="6DACAFC1">
            <w:pPr>
              <w:spacing w:line="480" w:lineRule="auto"/>
              <w:ind w:firstLine="1205" w:firstLineChars="500"/>
              <w:rPr>
                <w:rFonts w:ascii="宋体" w:hAnsi="宋体"/>
                <w:b/>
                <w:bCs/>
                <w:sz w:val="24"/>
                <w:u w:val="single"/>
              </w:rPr>
            </w:pPr>
            <w:r>
              <w:rPr>
                <w:rFonts w:hint="eastAsia" w:ascii="宋体" w:hAnsi="宋体"/>
                <w:b/>
                <w:bCs/>
                <w:sz w:val="24"/>
              </w:rPr>
              <w:t>投标人名称： （加盖公章）</w:t>
            </w:r>
          </w:p>
          <w:p w14:paraId="6DF8DC55">
            <w:pPr>
              <w:spacing w:line="480" w:lineRule="auto"/>
              <w:ind w:firstLine="1205" w:firstLineChars="500"/>
              <w:rPr>
                <w:rFonts w:ascii="宋体" w:hAnsi="宋体"/>
                <w:b/>
                <w:bCs/>
                <w:sz w:val="24"/>
                <w:u w:val="single"/>
              </w:rPr>
            </w:pPr>
            <w:r>
              <w:rPr>
                <w:rFonts w:hint="eastAsia" w:ascii="宋体" w:hAnsi="宋体"/>
                <w:b/>
                <w:bCs/>
                <w:sz w:val="24"/>
              </w:rPr>
              <w:t xml:space="preserve">投标人地址： </w:t>
            </w:r>
          </w:p>
          <w:p w14:paraId="0925CB8D">
            <w:pPr>
              <w:spacing w:line="360" w:lineRule="auto"/>
              <w:ind w:firstLine="1205" w:firstLineChars="500"/>
              <w:rPr>
                <w:rFonts w:ascii="宋体" w:hAnsi="宋体"/>
                <w:b/>
                <w:bCs/>
                <w:sz w:val="24"/>
              </w:rPr>
            </w:pPr>
          </w:p>
        </w:tc>
      </w:tr>
    </w:tbl>
    <w:p w14:paraId="7FA01BF4">
      <w:pPr>
        <w:spacing w:line="360" w:lineRule="auto"/>
        <w:rPr>
          <w:rFonts w:ascii="宋体" w:hAnsi="宋体"/>
          <w:b/>
          <w:bCs/>
          <w:spacing w:val="20"/>
          <w:sz w:val="24"/>
        </w:rPr>
      </w:pPr>
    </w:p>
    <w:p w14:paraId="1395C0A6">
      <w:pPr>
        <w:snapToGrid w:val="0"/>
        <w:spacing w:beforeLines="50" w:after="50"/>
        <w:rPr>
          <w:rFonts w:ascii="宋体" w:hAnsi="宋体"/>
          <w:b/>
          <w:bCs/>
          <w:sz w:val="24"/>
        </w:rPr>
      </w:pPr>
    </w:p>
    <w:p w14:paraId="0641CC4F">
      <w:pPr>
        <w:snapToGrid w:val="0"/>
        <w:spacing w:beforeLines="50" w:after="50"/>
        <w:rPr>
          <w:rFonts w:ascii="宋体" w:hAnsi="宋体"/>
          <w:b/>
          <w:bCs/>
          <w:sz w:val="24"/>
        </w:rPr>
      </w:pPr>
    </w:p>
    <w:p w14:paraId="63469EE9">
      <w:pPr>
        <w:snapToGrid w:val="0"/>
        <w:spacing w:beforeLines="50" w:after="50"/>
        <w:rPr>
          <w:rFonts w:ascii="宋体" w:hAnsi="宋体"/>
          <w:b/>
          <w:bCs/>
          <w:sz w:val="24"/>
        </w:rPr>
      </w:pPr>
    </w:p>
    <w:p w14:paraId="3307648D">
      <w:pPr>
        <w:snapToGrid w:val="0"/>
        <w:spacing w:beforeLines="50" w:after="50"/>
        <w:rPr>
          <w:rFonts w:ascii="宋体" w:hAnsi="宋体"/>
          <w:b/>
          <w:bCs/>
          <w:sz w:val="24"/>
        </w:rPr>
      </w:pPr>
    </w:p>
    <w:p w14:paraId="7CED0F84">
      <w:pPr>
        <w:snapToGrid w:val="0"/>
        <w:spacing w:beforeLines="50" w:after="50"/>
        <w:rPr>
          <w:rFonts w:ascii="宋体" w:hAnsi="宋体"/>
          <w:b/>
          <w:bCs/>
          <w:sz w:val="24"/>
        </w:rPr>
      </w:pPr>
    </w:p>
    <w:p w14:paraId="0A40BECA">
      <w:pPr>
        <w:snapToGrid w:val="0"/>
        <w:spacing w:beforeLines="50" w:after="50"/>
        <w:rPr>
          <w:rFonts w:ascii="宋体" w:hAnsi="宋体"/>
          <w:b/>
          <w:bCs/>
          <w:sz w:val="24"/>
        </w:rPr>
      </w:pPr>
    </w:p>
    <w:p w14:paraId="1E3F8AE8">
      <w:pPr>
        <w:snapToGrid w:val="0"/>
        <w:spacing w:beforeLines="50" w:after="50"/>
        <w:rPr>
          <w:rFonts w:ascii="宋体" w:hAnsi="宋体"/>
          <w:b/>
          <w:bCs/>
          <w:sz w:val="24"/>
        </w:rPr>
      </w:pPr>
    </w:p>
    <w:p w14:paraId="3E360383">
      <w:pPr>
        <w:snapToGrid w:val="0"/>
        <w:spacing w:beforeLines="50" w:after="50"/>
        <w:rPr>
          <w:rFonts w:ascii="宋体" w:hAnsi="宋体"/>
          <w:b/>
          <w:bCs/>
          <w:sz w:val="24"/>
        </w:rPr>
      </w:pPr>
    </w:p>
    <w:p w14:paraId="072A3E67">
      <w:pPr>
        <w:snapToGrid w:val="0"/>
        <w:spacing w:beforeLines="50" w:after="50"/>
        <w:rPr>
          <w:rFonts w:ascii="宋体" w:hAnsi="宋体"/>
          <w:b/>
          <w:bCs/>
          <w:sz w:val="24"/>
        </w:rPr>
      </w:pPr>
    </w:p>
    <w:p w14:paraId="45650580">
      <w:pPr>
        <w:snapToGrid w:val="0"/>
        <w:spacing w:beforeLines="50" w:after="50"/>
        <w:rPr>
          <w:rFonts w:ascii="宋体" w:hAnsi="宋体"/>
          <w:b/>
          <w:bCs/>
          <w:sz w:val="24"/>
        </w:rPr>
      </w:pPr>
    </w:p>
    <w:p w14:paraId="52BC1E82">
      <w:pPr>
        <w:snapToGrid w:val="0"/>
        <w:spacing w:beforeLines="50" w:after="50"/>
        <w:rPr>
          <w:rFonts w:ascii="宋体" w:hAnsi="宋体"/>
          <w:b/>
          <w:bCs/>
          <w:sz w:val="24"/>
        </w:rPr>
      </w:pPr>
    </w:p>
    <w:p w14:paraId="0C53F41C">
      <w:pPr>
        <w:snapToGrid w:val="0"/>
        <w:spacing w:beforeLines="50" w:after="50"/>
        <w:rPr>
          <w:rFonts w:ascii="宋体" w:hAnsi="宋体"/>
          <w:b/>
          <w:bCs/>
          <w:sz w:val="24"/>
        </w:rPr>
      </w:pPr>
    </w:p>
    <w:p w14:paraId="29DDD23F">
      <w:pPr>
        <w:snapToGrid w:val="0"/>
        <w:spacing w:beforeLines="50" w:after="50"/>
        <w:ind w:firstLine="116" w:firstLineChars="48"/>
        <w:rPr>
          <w:rFonts w:ascii="宋体" w:hAnsi="宋体"/>
          <w:sz w:val="24"/>
        </w:rPr>
      </w:pPr>
      <w:r>
        <w:rPr>
          <w:rFonts w:hint="eastAsia" w:ascii="宋体" w:hAnsi="宋体"/>
          <w:b/>
          <w:bCs/>
          <w:sz w:val="24"/>
        </w:rPr>
        <w:t>5、报价文件封面格式</w:t>
      </w:r>
    </w:p>
    <w:p w14:paraId="0FA3CE26">
      <w:pPr>
        <w:snapToGrid w:val="0"/>
        <w:spacing w:beforeLines="50" w:after="50"/>
        <w:rPr>
          <w:rFonts w:ascii="宋体" w:hAnsi="宋体"/>
          <w:sz w:val="48"/>
          <w:szCs w:val="48"/>
        </w:rPr>
      </w:pPr>
    </w:p>
    <w:p w14:paraId="5365B2EF">
      <w:pPr>
        <w:snapToGrid w:val="0"/>
        <w:spacing w:beforeLines="50" w:after="50" w:line="360" w:lineRule="auto"/>
        <w:jc w:val="center"/>
        <w:rPr>
          <w:rFonts w:ascii="宋体" w:hAnsi="宋体"/>
          <w:b/>
          <w:bCs/>
          <w:sz w:val="72"/>
          <w:szCs w:val="72"/>
        </w:rPr>
      </w:pPr>
      <w:r>
        <w:rPr>
          <w:rFonts w:hint="eastAsia" w:ascii="宋体" w:hAnsi="宋体"/>
          <w:b/>
          <w:bCs/>
          <w:sz w:val="72"/>
          <w:szCs w:val="72"/>
        </w:rPr>
        <w:t xml:space="preserve">报 </w:t>
      </w:r>
    </w:p>
    <w:p w14:paraId="4BE0B88A">
      <w:pPr>
        <w:snapToGrid w:val="0"/>
        <w:spacing w:beforeLines="50" w:after="50" w:line="360" w:lineRule="auto"/>
        <w:jc w:val="center"/>
        <w:rPr>
          <w:rFonts w:ascii="宋体" w:hAnsi="宋体"/>
          <w:b/>
          <w:bCs/>
          <w:sz w:val="72"/>
          <w:szCs w:val="72"/>
        </w:rPr>
      </w:pPr>
      <w:r>
        <w:rPr>
          <w:rFonts w:hint="eastAsia" w:ascii="宋体" w:hAnsi="宋体"/>
          <w:b/>
          <w:bCs/>
          <w:sz w:val="72"/>
          <w:szCs w:val="72"/>
        </w:rPr>
        <w:t xml:space="preserve">价 </w:t>
      </w:r>
    </w:p>
    <w:p w14:paraId="40C5C379">
      <w:pPr>
        <w:snapToGrid w:val="0"/>
        <w:spacing w:beforeLines="50" w:after="50" w:line="360" w:lineRule="auto"/>
        <w:jc w:val="center"/>
        <w:rPr>
          <w:rFonts w:ascii="宋体" w:hAnsi="宋体"/>
          <w:b/>
          <w:bCs/>
          <w:sz w:val="72"/>
          <w:szCs w:val="72"/>
        </w:rPr>
      </w:pPr>
      <w:r>
        <w:rPr>
          <w:rFonts w:hint="eastAsia" w:ascii="宋体" w:hAnsi="宋体"/>
          <w:b/>
          <w:bCs/>
          <w:sz w:val="72"/>
          <w:szCs w:val="72"/>
        </w:rPr>
        <w:t>文</w:t>
      </w:r>
    </w:p>
    <w:p w14:paraId="69738B72">
      <w:pPr>
        <w:snapToGrid w:val="0"/>
        <w:spacing w:beforeLines="50" w:after="50" w:line="360" w:lineRule="auto"/>
        <w:jc w:val="center"/>
        <w:rPr>
          <w:rFonts w:ascii="宋体" w:hAnsi="宋体"/>
          <w:sz w:val="72"/>
          <w:szCs w:val="72"/>
        </w:rPr>
      </w:pPr>
      <w:r>
        <w:rPr>
          <w:rFonts w:hint="eastAsia" w:ascii="宋体" w:hAnsi="宋体"/>
          <w:b/>
          <w:bCs/>
          <w:sz w:val="72"/>
          <w:szCs w:val="72"/>
        </w:rPr>
        <w:t>件</w:t>
      </w:r>
    </w:p>
    <w:p w14:paraId="64103EB6">
      <w:pPr>
        <w:snapToGrid w:val="0"/>
        <w:spacing w:beforeLines="50" w:after="50" w:line="600" w:lineRule="auto"/>
        <w:jc w:val="center"/>
        <w:rPr>
          <w:rFonts w:ascii="宋体" w:hAnsi="宋体"/>
          <w:sz w:val="24"/>
        </w:rPr>
      </w:pPr>
    </w:p>
    <w:p w14:paraId="4FB7BB4E">
      <w:pPr>
        <w:spacing w:line="600" w:lineRule="auto"/>
        <w:ind w:firstLine="1308" w:firstLineChars="543"/>
        <w:rPr>
          <w:rFonts w:ascii="宋体" w:hAnsi="宋体"/>
          <w:b/>
          <w:bCs/>
          <w:sz w:val="24"/>
        </w:rPr>
      </w:pPr>
    </w:p>
    <w:p w14:paraId="429D0F90">
      <w:pPr>
        <w:spacing w:line="600" w:lineRule="auto"/>
        <w:ind w:firstLine="1308" w:firstLineChars="543"/>
        <w:rPr>
          <w:rFonts w:ascii="宋体" w:hAnsi="宋体"/>
          <w:b/>
          <w:bCs/>
          <w:sz w:val="24"/>
          <w:u w:val="thick"/>
        </w:rPr>
      </w:pPr>
      <w:r>
        <w:rPr>
          <w:rFonts w:hint="eastAsia" w:ascii="宋体" w:hAnsi="宋体"/>
          <w:b/>
          <w:bCs/>
          <w:sz w:val="24"/>
        </w:rPr>
        <w:t>项目名称：</w:t>
      </w:r>
    </w:p>
    <w:p w14:paraId="3BD9C36A">
      <w:pPr>
        <w:spacing w:line="600" w:lineRule="auto"/>
        <w:ind w:firstLine="1308" w:firstLineChars="543"/>
        <w:rPr>
          <w:rFonts w:ascii="宋体" w:hAnsi="宋体"/>
          <w:b/>
          <w:bCs/>
          <w:szCs w:val="21"/>
        </w:rPr>
      </w:pPr>
      <w:r>
        <w:rPr>
          <w:rFonts w:hint="eastAsia" w:ascii="宋体" w:hAnsi="宋体"/>
          <w:b/>
          <w:bCs/>
          <w:sz w:val="24"/>
        </w:rPr>
        <w:t>项目编号：</w:t>
      </w:r>
    </w:p>
    <w:p w14:paraId="313FC193">
      <w:pPr>
        <w:spacing w:line="600" w:lineRule="auto"/>
        <w:ind w:firstLine="1308" w:firstLineChars="543"/>
        <w:rPr>
          <w:rFonts w:ascii="宋体" w:hAnsi="宋体"/>
          <w:b/>
          <w:bCs/>
          <w:sz w:val="24"/>
        </w:rPr>
      </w:pPr>
      <w:r>
        <w:rPr>
          <w:rFonts w:hint="eastAsia" w:ascii="宋体" w:hAnsi="宋体"/>
          <w:b/>
          <w:bCs/>
          <w:sz w:val="24"/>
        </w:rPr>
        <w:t>投标人名称：（加盖公章）</w:t>
      </w:r>
    </w:p>
    <w:p w14:paraId="42A103BC">
      <w:pPr>
        <w:spacing w:line="600" w:lineRule="auto"/>
        <w:ind w:firstLine="1308" w:firstLineChars="543"/>
        <w:rPr>
          <w:rFonts w:ascii="宋体" w:hAnsi="宋体"/>
          <w:b/>
          <w:bCs/>
          <w:sz w:val="24"/>
          <w:u w:val="single"/>
        </w:rPr>
      </w:pPr>
      <w:r>
        <w:rPr>
          <w:rFonts w:hint="eastAsia" w:ascii="宋体" w:hAnsi="宋体"/>
          <w:b/>
          <w:bCs/>
          <w:sz w:val="24"/>
        </w:rPr>
        <w:t>投标人地址：</w:t>
      </w:r>
    </w:p>
    <w:p w14:paraId="22EA16C0">
      <w:pPr>
        <w:adjustRightInd w:val="0"/>
        <w:spacing w:line="360" w:lineRule="auto"/>
        <w:ind w:firstLine="1205" w:firstLineChars="500"/>
        <w:rPr>
          <w:rFonts w:ascii="宋体" w:hAnsi="宋体"/>
          <w:b/>
          <w:bCs/>
          <w:sz w:val="24"/>
        </w:rPr>
      </w:pPr>
      <w:r>
        <w:rPr>
          <w:rFonts w:hint="eastAsia" w:ascii="宋体" w:hAnsi="宋体"/>
          <w:b/>
          <w:bCs/>
          <w:sz w:val="24"/>
        </w:rPr>
        <w:t>日  期：年  月  日</w:t>
      </w:r>
    </w:p>
    <w:p w14:paraId="3E139912">
      <w:pPr>
        <w:rPr>
          <w:rFonts w:ascii="宋体" w:hAnsi="宋体"/>
          <w:b/>
          <w:bCs/>
          <w:sz w:val="24"/>
        </w:rPr>
      </w:pPr>
    </w:p>
    <w:p w14:paraId="5C1C9345">
      <w:pPr>
        <w:rPr>
          <w:rFonts w:ascii="宋体" w:hAnsi="宋体"/>
          <w:b/>
          <w:bCs/>
          <w:sz w:val="24"/>
        </w:rPr>
      </w:pPr>
    </w:p>
    <w:p w14:paraId="24807345">
      <w:pPr>
        <w:rPr>
          <w:rFonts w:ascii="宋体" w:hAnsi="宋体"/>
          <w:b/>
          <w:bCs/>
          <w:sz w:val="24"/>
        </w:rPr>
      </w:pPr>
    </w:p>
    <w:p w14:paraId="73A55F86">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sz w:val="28"/>
        </w:rPr>
        <w:t>投标报价表</w:t>
      </w:r>
    </w:p>
    <w:p w14:paraId="6554B666">
      <w:pPr>
        <w:widowControl/>
        <w:spacing w:line="288" w:lineRule="atLeast"/>
        <w:jc w:val="right"/>
        <w:rPr>
          <w:rFonts w:ascii="微软雅黑" w:hAnsi="微软雅黑" w:eastAsia="微软雅黑" w:cs="宋体"/>
          <w:color w:val="555555"/>
          <w:kern w:val="0"/>
          <w:sz w:val="19"/>
          <w:szCs w:val="19"/>
        </w:rPr>
      </w:pPr>
      <w:r>
        <w:rPr>
          <w:rFonts w:hint="eastAsia" w:ascii="宋体" w:hAnsi="宋体" w:eastAsia="宋体" w:cs="宋体"/>
          <w:b/>
          <w:bCs/>
          <w:color w:val="555555"/>
          <w:kern w:val="0"/>
        </w:rPr>
        <w:t>货币种类：人民币（元）</w:t>
      </w:r>
    </w:p>
    <w:tbl>
      <w:tblPr>
        <w:tblStyle w:val="10"/>
        <w:tblW w:w="9419" w:type="dxa"/>
        <w:jc w:val="center"/>
        <w:tblLayout w:type="autofit"/>
        <w:tblCellMar>
          <w:top w:w="0" w:type="dxa"/>
          <w:left w:w="108" w:type="dxa"/>
          <w:bottom w:w="0" w:type="dxa"/>
          <w:right w:w="108" w:type="dxa"/>
        </w:tblCellMar>
      </w:tblPr>
      <w:tblGrid>
        <w:gridCol w:w="1733"/>
        <w:gridCol w:w="7686"/>
      </w:tblGrid>
      <w:tr w14:paraId="59B0698A">
        <w:tblPrEx>
          <w:tblCellMar>
            <w:top w:w="0" w:type="dxa"/>
            <w:left w:w="108" w:type="dxa"/>
            <w:bottom w:w="0" w:type="dxa"/>
            <w:right w:w="108" w:type="dxa"/>
          </w:tblCellMar>
        </w:tblPrEx>
        <w:trPr>
          <w:trHeight w:val="756" w:hRule="atLeast"/>
          <w:jc w:val="center"/>
        </w:trPr>
        <w:tc>
          <w:tcPr>
            <w:tcW w:w="1733" w:type="dxa"/>
            <w:tcBorders>
              <w:top w:val="single" w:color="auto" w:sz="8" w:space="0"/>
              <w:left w:val="single" w:color="auto" w:sz="8" w:space="0"/>
              <w:bottom w:val="single" w:color="auto" w:sz="8" w:space="0"/>
              <w:right w:val="single" w:color="auto" w:sz="8" w:space="0"/>
            </w:tcBorders>
            <w:vAlign w:val="center"/>
          </w:tcPr>
          <w:p w14:paraId="2576A576">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项目名称</w:t>
            </w:r>
          </w:p>
        </w:tc>
        <w:tc>
          <w:tcPr>
            <w:tcW w:w="7686" w:type="dxa"/>
            <w:tcBorders>
              <w:top w:val="single" w:color="auto" w:sz="8" w:space="0"/>
              <w:left w:val="single" w:color="auto" w:sz="8" w:space="0"/>
              <w:bottom w:val="single" w:color="auto" w:sz="8" w:space="0"/>
              <w:right w:val="single" w:color="auto" w:sz="8" w:space="0"/>
            </w:tcBorders>
            <w:vAlign w:val="center"/>
          </w:tcPr>
          <w:p w14:paraId="3170417F">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307DDE0E">
        <w:tblPrEx>
          <w:tblCellMar>
            <w:top w:w="0" w:type="dxa"/>
            <w:left w:w="108" w:type="dxa"/>
            <w:bottom w:w="0" w:type="dxa"/>
            <w:right w:w="108" w:type="dxa"/>
          </w:tblCellMar>
        </w:tblPrEx>
        <w:trPr>
          <w:trHeight w:val="814" w:hRule="atLeast"/>
          <w:jc w:val="center"/>
        </w:trPr>
        <w:tc>
          <w:tcPr>
            <w:tcW w:w="1733" w:type="dxa"/>
            <w:tcBorders>
              <w:top w:val="nil"/>
              <w:left w:val="single" w:color="auto" w:sz="8" w:space="0"/>
              <w:bottom w:val="single" w:color="auto" w:sz="8" w:space="0"/>
              <w:right w:val="single" w:color="auto" w:sz="8" w:space="0"/>
            </w:tcBorders>
            <w:vAlign w:val="center"/>
          </w:tcPr>
          <w:p w14:paraId="5AF39FD6">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项目编号</w:t>
            </w:r>
          </w:p>
        </w:tc>
        <w:tc>
          <w:tcPr>
            <w:tcW w:w="7686" w:type="dxa"/>
            <w:tcBorders>
              <w:top w:val="nil"/>
              <w:left w:val="single" w:color="auto" w:sz="8" w:space="0"/>
              <w:bottom w:val="single" w:color="auto" w:sz="8" w:space="0"/>
              <w:right w:val="single" w:color="auto" w:sz="8" w:space="0"/>
            </w:tcBorders>
            <w:vAlign w:val="center"/>
          </w:tcPr>
          <w:p w14:paraId="53BB4D25">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14:paraId="535BB1C2">
        <w:tblPrEx>
          <w:tblCellMar>
            <w:top w:w="0" w:type="dxa"/>
            <w:left w:w="108" w:type="dxa"/>
            <w:bottom w:w="0" w:type="dxa"/>
            <w:right w:w="108" w:type="dxa"/>
          </w:tblCellMar>
        </w:tblPrEx>
        <w:trPr>
          <w:trHeight w:val="1498" w:hRule="atLeast"/>
          <w:jc w:val="center"/>
        </w:trPr>
        <w:tc>
          <w:tcPr>
            <w:tcW w:w="1733" w:type="dxa"/>
            <w:tcBorders>
              <w:top w:val="nil"/>
              <w:left w:val="single" w:color="auto" w:sz="8" w:space="0"/>
              <w:bottom w:val="single" w:color="auto" w:sz="8" w:space="0"/>
              <w:right w:val="single" w:color="auto" w:sz="8" w:space="0"/>
            </w:tcBorders>
            <w:vAlign w:val="center"/>
          </w:tcPr>
          <w:p w14:paraId="252BB51D">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投标报价</w:t>
            </w:r>
          </w:p>
        </w:tc>
        <w:tc>
          <w:tcPr>
            <w:tcW w:w="7686" w:type="dxa"/>
            <w:tcBorders>
              <w:top w:val="nil"/>
              <w:left w:val="single" w:color="auto" w:sz="8" w:space="0"/>
              <w:bottom w:val="single" w:color="auto" w:sz="8" w:space="0"/>
              <w:right w:val="single" w:color="auto" w:sz="8" w:space="0"/>
            </w:tcBorders>
            <w:vAlign w:val="center"/>
          </w:tcPr>
          <w:p w14:paraId="7F2701D7">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《指定常规办公用品目录表》下浮率（ %）；</w:t>
            </w:r>
            <w:r>
              <w:rPr>
                <w:rFonts w:hint="eastAsia" w:ascii="宋体" w:hAnsi="宋体" w:eastAsia="宋体" w:cs="宋体"/>
                <w:color w:val="FF0000"/>
                <w:kern w:val="0"/>
                <w:szCs w:val="21"/>
              </w:rPr>
              <w:t>非指定其他办公用品</w:t>
            </w:r>
            <w:r>
              <w:rPr>
                <w:rFonts w:hint="eastAsia" w:ascii="宋体" w:hAnsi="宋体" w:eastAsia="宋体" w:cs="宋体"/>
                <w:color w:val="555555"/>
                <w:kern w:val="0"/>
                <w:szCs w:val="21"/>
              </w:rPr>
              <w:t>下浮率（  %）</w:t>
            </w:r>
            <w:r>
              <w:rPr>
                <w:rFonts w:hint="eastAsia" w:ascii="宋体" w:hAnsi="宋体" w:eastAsia="宋体" w:cs="宋体"/>
                <w:color w:val="555555"/>
                <w:kern w:val="0"/>
                <w:sz w:val="24"/>
                <w:szCs w:val="24"/>
              </w:rPr>
              <w:t>    。</w:t>
            </w:r>
          </w:p>
        </w:tc>
      </w:tr>
    </w:tbl>
    <w:p w14:paraId="326669CD">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注：1. 供应商须按要求填写所有信息，不得随意更改本表格式。</w:t>
      </w:r>
    </w:p>
    <w:p w14:paraId="0DE54CB6">
      <w:pPr>
        <w:widowControl/>
        <w:spacing w:line="288" w:lineRule="atLeast"/>
        <w:ind w:firstLine="420"/>
        <w:jc w:val="left"/>
        <w:rPr>
          <w:rFonts w:ascii="宋体" w:hAnsi="宋体" w:eastAsia="宋体" w:cs="宋体"/>
          <w:color w:val="555555"/>
          <w:kern w:val="0"/>
          <w:szCs w:val="21"/>
        </w:rPr>
      </w:pPr>
      <w:r>
        <w:rPr>
          <w:rFonts w:hint="eastAsia" w:ascii="宋体" w:hAnsi="宋体" w:eastAsia="宋体" w:cs="宋体"/>
          <w:color w:val="555555"/>
          <w:kern w:val="0"/>
          <w:szCs w:val="21"/>
        </w:rPr>
        <w:t>2. 所有价格均应予人民币报价，金额单位为元。以上报价应与“投标报价明细表”中的“投标报价”相一致。</w:t>
      </w:r>
    </w:p>
    <w:p w14:paraId="455FC55D">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3．</w:t>
      </w:r>
      <w:r>
        <w:rPr>
          <w:rFonts w:hint="eastAsia" w:ascii="宋体" w:hAnsi="宋体" w:eastAsia="宋体" w:cs="宋体"/>
          <w:b/>
          <w:bCs/>
          <w:color w:val="555555"/>
          <w:kern w:val="0"/>
        </w:rPr>
        <w:t>此表不随响应文件一起密封、递交。</w:t>
      </w:r>
    </w:p>
    <w:p w14:paraId="0D8EC73C">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14:paraId="68C89FE3">
      <w:pPr>
        <w:widowControl/>
        <w:spacing w:line="360" w:lineRule="atLeast"/>
        <w:jc w:val="left"/>
        <w:rPr>
          <w:rFonts w:ascii="微软雅黑" w:hAnsi="微软雅黑" w:eastAsia="微软雅黑" w:cs="宋体"/>
          <w:color w:val="555555"/>
          <w:kern w:val="0"/>
          <w:sz w:val="19"/>
          <w:szCs w:val="19"/>
        </w:rPr>
      </w:pPr>
      <w:r>
        <w:rPr>
          <w:rFonts w:ascii="Times New Roman" w:hAnsi="Times New Roman" w:eastAsia="微软雅黑" w:cs="Times New Roman"/>
          <w:b/>
          <w:bCs/>
          <w:color w:val="555555"/>
          <w:kern w:val="0"/>
        </w:rPr>
        <w:t> </w:t>
      </w:r>
    </w:p>
    <w:p w14:paraId="49243027">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投标人名称：（加盖公章）  </w:t>
      </w:r>
    </w:p>
    <w:p w14:paraId="7C11945A">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 </w:t>
      </w:r>
    </w:p>
    <w:p w14:paraId="6EDAE666">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法定代表人或授权委托人：（签字或盖章）</w:t>
      </w:r>
    </w:p>
    <w:p w14:paraId="11F6E420">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spacing w:val="20"/>
          <w:kern w:val="0"/>
          <w:sz w:val="24"/>
          <w:szCs w:val="24"/>
        </w:rPr>
        <w:t> </w:t>
      </w:r>
    </w:p>
    <w:p w14:paraId="34445546">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spacing w:val="20"/>
          <w:kern w:val="0"/>
          <w:sz w:val="24"/>
          <w:szCs w:val="24"/>
        </w:rPr>
        <w:t>日期：年月日</w:t>
      </w:r>
    </w:p>
    <w:p w14:paraId="1074D119">
      <w:pPr>
        <w:spacing w:line="264" w:lineRule="auto"/>
        <w:ind w:firstLine="480" w:firstLineChars="200"/>
        <w:rPr>
          <w:rFonts w:ascii="宋体" w:hAnsi="宋体" w:cs="宋体"/>
          <w:b/>
          <w:sz w:val="24"/>
        </w:rPr>
      </w:pPr>
      <w:r>
        <w:rPr>
          <w:rFonts w:hint="eastAsia" w:ascii="宋体" w:hAnsi="宋体" w:cs="宋体"/>
          <w:sz w:val="24"/>
        </w:rPr>
        <w:t>注：</w:t>
      </w:r>
      <w:r>
        <w:rPr>
          <w:rFonts w:hint="eastAsia" w:ascii="宋体" w:hAnsi="宋体" w:cs="宋体"/>
          <w:b/>
          <w:sz w:val="24"/>
        </w:rPr>
        <w:t>法定代表人授权委托书、投标声明书、投标函、投标报价表必须由法定代表人或授权人签名并加盖单位公章。</w:t>
      </w:r>
    </w:p>
    <w:p w14:paraId="1D3EFF6C">
      <w:pPr>
        <w:spacing w:line="264" w:lineRule="auto"/>
        <w:ind w:firstLine="482" w:firstLineChars="200"/>
        <w:rPr>
          <w:rFonts w:ascii="宋体" w:hAnsi="宋体" w:cs="宋体"/>
          <w:b/>
          <w:sz w:val="24"/>
        </w:rPr>
      </w:pPr>
    </w:p>
    <w:p w14:paraId="5FB9FF81">
      <w:pPr>
        <w:spacing w:line="264" w:lineRule="auto"/>
        <w:ind w:firstLine="482" w:firstLineChars="200"/>
        <w:rPr>
          <w:rFonts w:ascii="宋体" w:hAnsi="宋体" w:cs="宋体"/>
          <w:b/>
          <w:sz w:val="24"/>
        </w:rPr>
      </w:pPr>
    </w:p>
    <w:p w14:paraId="407688D3">
      <w:pPr>
        <w:spacing w:line="264" w:lineRule="auto"/>
        <w:ind w:firstLine="482" w:firstLineChars="200"/>
        <w:rPr>
          <w:rFonts w:ascii="宋体" w:hAnsi="宋体" w:cs="宋体"/>
          <w:b/>
          <w:sz w:val="24"/>
        </w:rPr>
      </w:pPr>
    </w:p>
    <w:p w14:paraId="671AE94C">
      <w:pPr>
        <w:spacing w:line="264" w:lineRule="auto"/>
        <w:ind w:firstLine="482" w:firstLineChars="200"/>
        <w:rPr>
          <w:rFonts w:ascii="宋体" w:hAnsi="宋体" w:cs="宋体"/>
          <w:b/>
          <w:sz w:val="24"/>
        </w:rPr>
      </w:pPr>
    </w:p>
    <w:p w14:paraId="683CD84D">
      <w:pPr>
        <w:spacing w:line="264" w:lineRule="auto"/>
        <w:ind w:firstLine="482" w:firstLineChars="200"/>
        <w:rPr>
          <w:rFonts w:ascii="宋体" w:hAnsi="宋体" w:cs="宋体"/>
          <w:b/>
          <w:sz w:val="24"/>
        </w:rPr>
      </w:pPr>
    </w:p>
    <w:p w14:paraId="1C60968C">
      <w:pPr>
        <w:spacing w:line="264" w:lineRule="auto"/>
        <w:ind w:firstLine="482" w:firstLineChars="200"/>
        <w:rPr>
          <w:rFonts w:ascii="宋体" w:hAnsi="宋体" w:cs="宋体"/>
          <w:b/>
          <w:sz w:val="24"/>
        </w:rPr>
      </w:pPr>
    </w:p>
    <w:p w14:paraId="07CEF4A0">
      <w:pPr>
        <w:spacing w:line="264" w:lineRule="auto"/>
        <w:ind w:firstLine="482" w:firstLineChars="200"/>
        <w:rPr>
          <w:rFonts w:ascii="宋体" w:hAnsi="宋体" w:cs="宋体"/>
          <w:b/>
          <w:sz w:val="24"/>
        </w:rPr>
      </w:pPr>
    </w:p>
    <w:p w14:paraId="207BF6C7">
      <w:pPr>
        <w:spacing w:line="264" w:lineRule="auto"/>
        <w:ind w:firstLine="482" w:firstLineChars="200"/>
        <w:rPr>
          <w:rFonts w:ascii="宋体" w:hAnsi="宋体" w:cs="宋体"/>
          <w:b/>
          <w:sz w:val="24"/>
        </w:rPr>
      </w:pPr>
    </w:p>
    <w:p w14:paraId="0BC63DA1">
      <w:pPr>
        <w:spacing w:line="264" w:lineRule="auto"/>
        <w:ind w:firstLine="482" w:firstLineChars="200"/>
        <w:rPr>
          <w:rFonts w:ascii="宋体" w:hAnsi="宋体" w:cs="宋体"/>
          <w:b/>
          <w:sz w:val="24"/>
        </w:rPr>
      </w:pPr>
    </w:p>
    <w:p w14:paraId="10E7C528">
      <w:pPr>
        <w:spacing w:line="264" w:lineRule="auto"/>
        <w:ind w:firstLine="482" w:firstLineChars="200"/>
        <w:rPr>
          <w:rFonts w:ascii="宋体" w:hAnsi="宋体" w:cs="宋体"/>
          <w:b/>
          <w:sz w:val="24"/>
        </w:rPr>
      </w:pPr>
    </w:p>
    <w:p w14:paraId="65D92417">
      <w:pPr>
        <w:spacing w:line="264" w:lineRule="auto"/>
        <w:ind w:firstLine="482" w:firstLineChars="200"/>
        <w:rPr>
          <w:rFonts w:ascii="宋体" w:hAnsi="宋体" w:cs="宋体"/>
          <w:b/>
          <w:sz w:val="24"/>
        </w:rPr>
      </w:pPr>
    </w:p>
    <w:p w14:paraId="45800222">
      <w:pPr>
        <w:spacing w:line="264" w:lineRule="auto"/>
        <w:ind w:firstLine="482" w:firstLineChars="200"/>
        <w:rPr>
          <w:rFonts w:ascii="宋体" w:hAnsi="宋体" w:cs="宋体"/>
          <w:b/>
          <w:sz w:val="24"/>
        </w:rPr>
      </w:pPr>
    </w:p>
    <w:p w14:paraId="5D553202">
      <w:pPr>
        <w:spacing w:line="264" w:lineRule="auto"/>
        <w:ind w:firstLine="482" w:firstLineChars="200"/>
        <w:rPr>
          <w:rFonts w:ascii="宋体" w:hAnsi="宋体" w:cs="宋体"/>
          <w:b/>
          <w:sz w:val="24"/>
        </w:rPr>
      </w:pPr>
    </w:p>
    <w:p w14:paraId="334E9A28">
      <w:pPr>
        <w:spacing w:line="264" w:lineRule="auto"/>
        <w:ind w:firstLine="482" w:firstLineChars="200"/>
        <w:rPr>
          <w:rFonts w:ascii="宋体" w:hAnsi="宋体" w:cs="宋体"/>
          <w:b/>
          <w:sz w:val="24"/>
        </w:rPr>
      </w:pPr>
    </w:p>
    <w:p w14:paraId="7882FA40">
      <w:pPr>
        <w:snapToGrid w:val="0"/>
        <w:spacing w:before="50" w:after="50"/>
        <w:ind w:firstLine="241" w:firstLineChars="100"/>
        <w:rPr>
          <w:rFonts w:ascii="宋体" w:hAnsi="宋体"/>
          <w:b/>
          <w:bCs/>
          <w:sz w:val="24"/>
        </w:rPr>
      </w:pPr>
    </w:p>
    <w:p w14:paraId="375D0680">
      <w:pPr>
        <w:rPr>
          <w:rFonts w:ascii="宋体" w:hAnsi="宋体"/>
          <w:b/>
          <w:color w:val="000000"/>
          <w:sz w:val="24"/>
        </w:rPr>
      </w:pPr>
      <w:r>
        <w:rPr>
          <w:rFonts w:hint="eastAsia" w:ascii="宋体" w:hAnsi="宋体"/>
          <w:b/>
          <w:bCs/>
          <w:color w:val="000000"/>
          <w:sz w:val="24"/>
        </w:rPr>
        <w:t>6、法定代表人授</w:t>
      </w:r>
      <w:r>
        <w:rPr>
          <w:rFonts w:hint="eastAsia" w:ascii="宋体" w:hAnsi="宋体"/>
          <w:b/>
          <w:color w:val="000000"/>
          <w:sz w:val="24"/>
        </w:rPr>
        <w:t>权委托书格式</w:t>
      </w:r>
    </w:p>
    <w:p w14:paraId="28AAD274">
      <w:pPr>
        <w:ind w:left="360"/>
        <w:rPr>
          <w:rFonts w:ascii="宋体" w:hAnsi="宋体"/>
          <w:color w:val="000000"/>
          <w:szCs w:val="21"/>
        </w:rPr>
      </w:pPr>
    </w:p>
    <w:p w14:paraId="10A18D2F">
      <w:pPr>
        <w:jc w:val="center"/>
        <w:rPr>
          <w:rFonts w:ascii="宋体" w:hAnsi="宋体"/>
          <w:color w:val="000000"/>
          <w:szCs w:val="21"/>
        </w:rPr>
      </w:pPr>
      <w:r>
        <w:rPr>
          <w:rFonts w:hint="eastAsia" w:ascii="宋体" w:hAnsi="宋体"/>
          <w:b/>
          <w:color w:val="000000"/>
          <w:sz w:val="28"/>
          <w:szCs w:val="21"/>
        </w:rPr>
        <w:t>法定代表人授权委托书</w:t>
      </w:r>
    </w:p>
    <w:p w14:paraId="0C6F9878">
      <w:pPr>
        <w:spacing w:line="360" w:lineRule="auto"/>
        <w:rPr>
          <w:rFonts w:ascii="宋体" w:hAnsi="宋体"/>
          <w:b/>
          <w:sz w:val="24"/>
        </w:rPr>
      </w:pPr>
    </w:p>
    <w:p w14:paraId="7CB5AA65">
      <w:pPr>
        <w:spacing w:line="460" w:lineRule="exact"/>
        <w:jc w:val="center"/>
        <w:rPr>
          <w:rFonts w:ascii="宋体" w:hAnsi="宋体"/>
          <w:b/>
          <w:szCs w:val="21"/>
        </w:rPr>
      </w:pPr>
    </w:p>
    <w:p w14:paraId="7E9C5B9C">
      <w:pPr>
        <w:spacing w:line="360" w:lineRule="auto"/>
        <w:jc w:val="left"/>
        <w:rPr>
          <w:rFonts w:ascii="宋体" w:hAnsi="宋体" w:cs="宋体"/>
          <w:spacing w:val="-4"/>
          <w:sz w:val="24"/>
        </w:rPr>
      </w:pPr>
      <w:r>
        <w:rPr>
          <w:rFonts w:hint="eastAsia" w:ascii="宋体" w:hAnsi="宋体" w:cs="宋体"/>
          <w:spacing w:val="-4"/>
          <w:sz w:val="24"/>
        </w:rPr>
        <w:t>致：浙江省岱山县第一人民</w:t>
      </w:r>
      <w:r>
        <w:rPr>
          <w:rFonts w:hint="eastAsia" w:ascii="宋体" w:hAnsi="宋体" w:cs="宋体"/>
          <w:sz w:val="24"/>
        </w:rPr>
        <w:t>医院</w:t>
      </w:r>
    </w:p>
    <w:p w14:paraId="04958CB5">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我（姓名）系（投标人名称）的法定代表人，现授权委托本单位在职职工（姓名）(身份证号码：)以我方的名义参加项目的投标活动，并代表我方全权办理针对上述项目的投标、开标、评标、签约等具体事务和签署相关文件。</w:t>
      </w:r>
    </w:p>
    <w:p w14:paraId="5E1FB012">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我方对被授权人的签名负全部责任。</w:t>
      </w:r>
    </w:p>
    <w:p w14:paraId="0CC77882">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在撤销授权的书面通知以前，本授权函一直有效。被授权人在授权函有效期内签署的所有文件不因授权的撤销而失效。</w:t>
      </w:r>
    </w:p>
    <w:p w14:paraId="27524B28">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被授权人无转委托权，特此委托。</w:t>
      </w:r>
    </w:p>
    <w:p w14:paraId="6A74BD80">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 xml:space="preserve">被授权人签名：                              法定代表人签名：          </w:t>
      </w:r>
    </w:p>
    <w:p w14:paraId="4D7C18F2">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被授权人联系电话：                          法定代表人联系电话：</w:t>
      </w:r>
    </w:p>
    <w:p w14:paraId="0472AEF2">
      <w:pPr>
        <w:spacing w:line="360" w:lineRule="auto"/>
        <w:ind w:right="-89" w:firstLine="5104" w:firstLineChars="2200"/>
        <w:jc w:val="left"/>
        <w:rPr>
          <w:rFonts w:ascii="宋体" w:hAnsi="宋体" w:cs="宋体"/>
          <w:spacing w:val="-4"/>
          <w:sz w:val="24"/>
        </w:rPr>
      </w:pPr>
    </w:p>
    <w:p w14:paraId="523953C2">
      <w:pPr>
        <w:spacing w:line="360" w:lineRule="auto"/>
        <w:ind w:right="-89" w:firstLine="5104" w:firstLineChars="2200"/>
        <w:jc w:val="left"/>
        <w:rPr>
          <w:rFonts w:ascii="宋体" w:hAnsi="宋体" w:cs="宋体"/>
          <w:spacing w:val="-4"/>
          <w:sz w:val="24"/>
        </w:rPr>
      </w:pPr>
    </w:p>
    <w:p w14:paraId="6C2927DA">
      <w:pPr>
        <w:spacing w:line="360" w:lineRule="auto"/>
        <w:ind w:right="-89" w:firstLine="5104" w:firstLineChars="2200"/>
        <w:jc w:val="left"/>
        <w:rPr>
          <w:rFonts w:ascii="宋体" w:hAnsi="宋体" w:cs="宋体"/>
          <w:spacing w:val="-4"/>
          <w:sz w:val="24"/>
        </w:rPr>
      </w:pPr>
      <w:r>
        <w:rPr>
          <w:rFonts w:hint="eastAsia" w:ascii="宋体" w:hAnsi="宋体" w:cs="宋体"/>
          <w:spacing w:val="-4"/>
          <w:sz w:val="24"/>
        </w:rPr>
        <w:t xml:space="preserve">   投标人公章：</w:t>
      </w:r>
    </w:p>
    <w:p w14:paraId="568245BD">
      <w:pPr>
        <w:spacing w:line="360" w:lineRule="auto"/>
        <w:rPr>
          <w:rFonts w:ascii="宋体" w:hAnsi="宋体" w:cs="宋体"/>
          <w:spacing w:val="-4"/>
          <w:sz w:val="24"/>
        </w:rPr>
      </w:pPr>
      <w:r>
        <w:rPr>
          <w:rFonts w:hint="eastAsia" w:ascii="宋体" w:hAnsi="宋体" w:cs="宋体"/>
          <w:spacing w:val="-4"/>
          <w:sz w:val="24"/>
        </w:rPr>
        <w:t xml:space="preserve">                                                    年月日</w:t>
      </w:r>
    </w:p>
    <w:p w14:paraId="2B0D5EC9">
      <w:pPr>
        <w:spacing w:line="360" w:lineRule="auto"/>
        <w:rPr>
          <w:rFonts w:ascii="宋体" w:hAnsi="宋体" w:cs="宋体"/>
          <w:spacing w:val="-4"/>
          <w:sz w:val="24"/>
        </w:rPr>
      </w:pPr>
    </w:p>
    <w:p w14:paraId="08EB617F">
      <w:pPr>
        <w:pStyle w:val="32"/>
        <w:widowControl w:val="0"/>
        <w:adjustRightInd w:val="0"/>
        <w:spacing w:before="0" w:beforeAutospacing="0" w:after="0" w:afterAutospacing="0" w:line="360" w:lineRule="auto"/>
        <w:jc w:val="both"/>
        <w:textAlignment w:val="baseline"/>
        <w:rPr>
          <w:rFonts w:ascii="宋体" w:eastAsia="宋体" w:cs="宋体"/>
          <w:spacing w:val="20"/>
          <w:kern w:val="2"/>
          <w:sz w:val="24"/>
        </w:rPr>
      </w:pPr>
    </w:p>
    <w:p w14:paraId="48517487">
      <w:pPr>
        <w:pStyle w:val="32"/>
        <w:widowControl w:val="0"/>
        <w:adjustRightInd w:val="0"/>
        <w:spacing w:before="0" w:beforeAutospacing="0" w:after="0" w:afterAutospacing="0" w:line="360" w:lineRule="auto"/>
        <w:jc w:val="both"/>
        <w:textAlignment w:val="baseline"/>
        <w:rPr>
          <w:rFonts w:ascii="宋体" w:eastAsia="宋体" w:cs="宋体"/>
          <w:sz w:val="24"/>
        </w:rPr>
      </w:pPr>
      <w:r>
        <w:rPr>
          <w:rFonts w:hint="eastAsia" w:ascii="宋体" w:eastAsia="宋体" w:cs="宋体"/>
          <w:sz w:val="24"/>
        </w:rPr>
        <w:t>注：授权委托书必须有法定代表人和投标人代表双方签字，否则将导致投标无效。</w:t>
      </w:r>
    </w:p>
    <w:p w14:paraId="4701A50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MS Mincho">
    <w:panose1 w:val="02020609040205080304"/>
    <w:charset w:val="80"/>
    <w:family w:val="modern"/>
    <w:pitch w:val="default"/>
    <w:sig w:usb0="A00002BF" w:usb1="68C7FCFB" w:usb2="00000010" w:usb3="00000000" w:csb0="4002009F" w:csb1="DFD70000"/>
  </w:font>
  <w:font w:name="仿宋_GB2312">
    <w:altName w:val="仿宋"/>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824AC"/>
    <w:multiLevelType w:val="multilevel"/>
    <w:tmpl w:val="57E824AC"/>
    <w:lvl w:ilvl="0" w:tentative="0">
      <w:start w:val="1"/>
      <w:numFmt w:val="japaneseCounting"/>
      <w:lvlText w:val="第%1章"/>
      <w:lvlJc w:val="left"/>
      <w:pPr>
        <w:ind w:left="1356" w:hanging="936"/>
      </w:pPr>
      <w:rPr>
        <w:rFonts w:hint="default" w:eastAsiaTheme="minorEastAsia" w:cstheme="minorBidi"/>
        <w:b/>
        <w:color w:val="auto"/>
        <w:sz w:val="3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Nzk4MzE4ODNmOWRkMzE3NjAyZjM5YzhiMGM0NDUifQ=="/>
  </w:docVars>
  <w:rsids>
    <w:rsidRoot w:val="005208BE"/>
    <w:rsid w:val="00015B60"/>
    <w:rsid w:val="000975B3"/>
    <w:rsid w:val="000B75C3"/>
    <w:rsid w:val="000D6D29"/>
    <w:rsid w:val="000E263C"/>
    <w:rsid w:val="000F63E7"/>
    <w:rsid w:val="00113E87"/>
    <w:rsid w:val="00117D7F"/>
    <w:rsid w:val="00125C79"/>
    <w:rsid w:val="001574D4"/>
    <w:rsid w:val="00164793"/>
    <w:rsid w:val="001A7883"/>
    <w:rsid w:val="001B03E8"/>
    <w:rsid w:val="001F0FE2"/>
    <w:rsid w:val="002175C7"/>
    <w:rsid w:val="00237AED"/>
    <w:rsid w:val="002545DF"/>
    <w:rsid w:val="0028438B"/>
    <w:rsid w:val="002A104B"/>
    <w:rsid w:val="002C31E3"/>
    <w:rsid w:val="0030116F"/>
    <w:rsid w:val="003748D5"/>
    <w:rsid w:val="00384C2B"/>
    <w:rsid w:val="003879BD"/>
    <w:rsid w:val="003970A7"/>
    <w:rsid w:val="003C5326"/>
    <w:rsid w:val="003F527F"/>
    <w:rsid w:val="004208EA"/>
    <w:rsid w:val="00424883"/>
    <w:rsid w:val="00441758"/>
    <w:rsid w:val="00476104"/>
    <w:rsid w:val="004B0F2B"/>
    <w:rsid w:val="004F2D92"/>
    <w:rsid w:val="00512046"/>
    <w:rsid w:val="005208BE"/>
    <w:rsid w:val="00544AD9"/>
    <w:rsid w:val="00594007"/>
    <w:rsid w:val="005D17BC"/>
    <w:rsid w:val="005D76E8"/>
    <w:rsid w:val="006633C9"/>
    <w:rsid w:val="006735B4"/>
    <w:rsid w:val="006834B2"/>
    <w:rsid w:val="006A5253"/>
    <w:rsid w:val="006B04FD"/>
    <w:rsid w:val="006E3ED8"/>
    <w:rsid w:val="006F0F58"/>
    <w:rsid w:val="007346E5"/>
    <w:rsid w:val="00787B35"/>
    <w:rsid w:val="00790B39"/>
    <w:rsid w:val="007A0CA1"/>
    <w:rsid w:val="007B779C"/>
    <w:rsid w:val="007C3186"/>
    <w:rsid w:val="007F55D2"/>
    <w:rsid w:val="00804555"/>
    <w:rsid w:val="00840793"/>
    <w:rsid w:val="0084159B"/>
    <w:rsid w:val="00844531"/>
    <w:rsid w:val="00861D77"/>
    <w:rsid w:val="008C2145"/>
    <w:rsid w:val="008C7B38"/>
    <w:rsid w:val="008F32B2"/>
    <w:rsid w:val="00945A74"/>
    <w:rsid w:val="00A00BBB"/>
    <w:rsid w:val="00A04F14"/>
    <w:rsid w:val="00A41838"/>
    <w:rsid w:val="00A63AC6"/>
    <w:rsid w:val="00A71428"/>
    <w:rsid w:val="00A86392"/>
    <w:rsid w:val="00A9411E"/>
    <w:rsid w:val="00AF62D9"/>
    <w:rsid w:val="00B118BF"/>
    <w:rsid w:val="00B1678F"/>
    <w:rsid w:val="00B40582"/>
    <w:rsid w:val="00B43583"/>
    <w:rsid w:val="00B64DE2"/>
    <w:rsid w:val="00B922D3"/>
    <w:rsid w:val="00C21BCE"/>
    <w:rsid w:val="00C77E19"/>
    <w:rsid w:val="00C85E90"/>
    <w:rsid w:val="00CA7845"/>
    <w:rsid w:val="00CB6A1F"/>
    <w:rsid w:val="00CF7003"/>
    <w:rsid w:val="00D847AC"/>
    <w:rsid w:val="00DA39FB"/>
    <w:rsid w:val="00DC0209"/>
    <w:rsid w:val="00DC3FAC"/>
    <w:rsid w:val="00DC54AE"/>
    <w:rsid w:val="00DD37E6"/>
    <w:rsid w:val="00DE37EF"/>
    <w:rsid w:val="00E01B0A"/>
    <w:rsid w:val="00E66110"/>
    <w:rsid w:val="00E66B44"/>
    <w:rsid w:val="00E77567"/>
    <w:rsid w:val="00EE4964"/>
    <w:rsid w:val="00F22965"/>
    <w:rsid w:val="00F424BF"/>
    <w:rsid w:val="00F6389D"/>
    <w:rsid w:val="00FA741C"/>
    <w:rsid w:val="00FB22F0"/>
    <w:rsid w:val="301521D4"/>
    <w:rsid w:val="57886D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1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3"/>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4">
    <w:name w:val="Body Text Indent"/>
    <w:basedOn w:val="1"/>
    <w:link w:val="31"/>
    <w:semiHidden/>
    <w:unhideWhenUsed/>
    <w:uiPriority w:val="99"/>
    <w:pPr>
      <w:spacing w:after="120"/>
      <w:ind w:left="420" w:leftChars="200"/>
    </w:pPr>
  </w:style>
  <w:style w:type="paragraph" w:styleId="5">
    <w:name w:val="Plain Text"/>
    <w:basedOn w:val="1"/>
    <w:link w:val="25"/>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6">
    <w:name w:val="Body Text Indent 2"/>
    <w:basedOn w:val="1"/>
    <w:link w:val="29"/>
    <w:semiHidden/>
    <w:unhideWhenUsed/>
    <w:uiPriority w:val="99"/>
    <w:pPr>
      <w:spacing w:after="120" w:line="480" w:lineRule="auto"/>
      <w:ind w:left="420" w:leftChars="200"/>
    </w:pPr>
  </w:style>
  <w:style w:type="paragraph" w:styleId="7">
    <w:name w:val="footer"/>
    <w:basedOn w:val="1"/>
    <w:link w:val="17"/>
    <w:semiHidden/>
    <w:unhideWhenUsed/>
    <w:uiPriority w:val="99"/>
    <w:pPr>
      <w:tabs>
        <w:tab w:val="center" w:pos="4153"/>
        <w:tab w:val="right" w:pos="8306"/>
      </w:tabs>
      <w:snapToGrid w:val="0"/>
      <w:jc w:val="left"/>
    </w:pPr>
    <w:rPr>
      <w:sz w:val="18"/>
      <w:szCs w:val="18"/>
    </w:rPr>
  </w:style>
  <w:style w:type="paragraph" w:styleId="8">
    <w:name w:val="header"/>
    <w:basedOn w:val="1"/>
    <w:link w:val="16"/>
    <w:semiHidden/>
    <w:unhideWhenUsed/>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1"/>
    <w:link w:val="28"/>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bCs/>
    </w:rPr>
  </w:style>
  <w:style w:type="character" w:styleId="13">
    <w:name w:val="FollowedHyperlink"/>
    <w:basedOn w:val="11"/>
    <w:semiHidden/>
    <w:unhideWhenUsed/>
    <w:uiPriority w:val="99"/>
    <w:rPr>
      <w:color w:val="800080"/>
      <w:u w:val="single"/>
    </w:rPr>
  </w:style>
  <w:style w:type="character" w:styleId="14">
    <w:name w:val="Hyperlink"/>
    <w:basedOn w:val="11"/>
    <w:semiHidden/>
    <w:unhideWhenUsed/>
    <w:uiPriority w:val="99"/>
    <w:rPr>
      <w:color w:val="0000FF"/>
      <w:u w:val="single"/>
    </w:rPr>
  </w:style>
  <w:style w:type="character" w:styleId="15">
    <w:name w:val="annotation reference"/>
    <w:semiHidden/>
    <w:unhideWhenUsed/>
    <w:uiPriority w:val="0"/>
    <w:rPr>
      <w:sz w:val="21"/>
      <w:szCs w:val="21"/>
    </w:rPr>
  </w:style>
  <w:style w:type="character" w:customStyle="1" w:styleId="16">
    <w:name w:val="页眉 Char"/>
    <w:basedOn w:val="11"/>
    <w:link w:val="8"/>
    <w:semiHidden/>
    <w:uiPriority w:val="99"/>
    <w:rPr>
      <w:sz w:val="18"/>
      <w:szCs w:val="18"/>
    </w:rPr>
  </w:style>
  <w:style w:type="character" w:customStyle="1" w:styleId="17">
    <w:name w:val="页脚 Char"/>
    <w:basedOn w:val="11"/>
    <w:link w:val="7"/>
    <w:semiHidden/>
    <w:uiPriority w:val="99"/>
    <w:rPr>
      <w:sz w:val="18"/>
      <w:szCs w:val="18"/>
    </w:rPr>
  </w:style>
  <w:style w:type="character" w:customStyle="1" w:styleId="18">
    <w:name w:val="标题 3 Char"/>
    <w:basedOn w:val="11"/>
    <w:link w:val="2"/>
    <w:uiPriority w:val="9"/>
    <w:rPr>
      <w:rFonts w:ascii="宋体" w:hAnsi="宋体" w:eastAsia="宋体" w:cs="宋体"/>
      <w:b/>
      <w:bCs/>
      <w:kern w:val="0"/>
      <w:sz w:val="27"/>
      <w:szCs w:val="27"/>
    </w:rPr>
  </w:style>
  <w:style w:type="character" w:customStyle="1" w:styleId="19">
    <w:name w:val="article_time"/>
    <w:basedOn w:val="11"/>
    <w:uiPriority w:val="0"/>
  </w:style>
  <w:style w:type="paragraph" w:customStyle="1" w:styleId="20">
    <w:name w:val="p"/>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15"/>
    <w:basedOn w:val="11"/>
    <w:uiPriority w:val="0"/>
  </w:style>
  <w:style w:type="character" w:customStyle="1" w:styleId="22">
    <w:name w:val="16"/>
    <w:basedOn w:val="11"/>
    <w:uiPriority w:val="0"/>
  </w:style>
  <w:style w:type="character" w:customStyle="1" w:styleId="23">
    <w:name w:val="正文文本 Char"/>
    <w:basedOn w:val="11"/>
    <w:link w:val="3"/>
    <w:uiPriority w:val="99"/>
    <w:rPr>
      <w:rFonts w:ascii="宋体" w:hAnsi="宋体" w:eastAsia="宋体" w:cs="宋体"/>
      <w:kern w:val="0"/>
      <w:sz w:val="24"/>
      <w:szCs w:val="24"/>
    </w:rPr>
  </w:style>
  <w:style w:type="paragraph" w:customStyle="1" w:styleId="24">
    <w:name w:val="18"/>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5">
    <w:name w:val="纯文本 Char"/>
    <w:basedOn w:val="11"/>
    <w:link w:val="5"/>
    <w:qFormat/>
    <w:uiPriority w:val="0"/>
    <w:rPr>
      <w:rFonts w:ascii="宋体" w:hAnsi="宋体" w:eastAsia="宋体" w:cs="宋体"/>
      <w:kern w:val="0"/>
      <w:sz w:val="24"/>
      <w:szCs w:val="24"/>
    </w:rPr>
  </w:style>
  <w:style w:type="paragraph" w:customStyle="1" w:styleId="26">
    <w:name w:val="2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
    <w:name w:val="22"/>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正文首行缩进 Char"/>
    <w:basedOn w:val="23"/>
    <w:link w:val="9"/>
    <w:semiHidden/>
    <w:uiPriority w:val="99"/>
  </w:style>
  <w:style w:type="character" w:customStyle="1" w:styleId="29">
    <w:name w:val="正文文本缩进 2 Char"/>
    <w:basedOn w:val="11"/>
    <w:link w:val="6"/>
    <w:semiHidden/>
    <w:uiPriority w:val="99"/>
  </w:style>
  <w:style w:type="paragraph" w:styleId="30">
    <w:name w:val="List Paragraph"/>
    <w:basedOn w:val="1"/>
    <w:qFormat/>
    <w:uiPriority w:val="34"/>
    <w:pPr>
      <w:ind w:firstLine="420" w:firstLineChars="200"/>
    </w:pPr>
  </w:style>
  <w:style w:type="character" w:customStyle="1" w:styleId="31">
    <w:name w:val="正文文本缩进 Char"/>
    <w:basedOn w:val="11"/>
    <w:link w:val="4"/>
    <w:semiHidden/>
    <w:uiPriority w:val="99"/>
  </w:style>
  <w:style w:type="paragraph" w:customStyle="1" w:styleId="32">
    <w:name w:val="xl30"/>
    <w:basedOn w:val="1"/>
    <w:qFormat/>
    <w:uiPriority w:val="0"/>
    <w:pPr>
      <w:widowControl/>
      <w:spacing w:before="100" w:beforeAutospacing="1" w:after="100" w:afterAutospacing="1"/>
      <w:jc w:val="center"/>
      <w:textAlignment w:val="center"/>
    </w:pPr>
    <w:rPr>
      <w:rFonts w:ascii="楷体_GB2312" w:hAnsi="宋体" w:eastAsia="楷体_GB2312" w:cs="Times New Roman"/>
      <w:b/>
      <w:kern w:val="0"/>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17</Pages>
  <Words>8074</Words>
  <Characters>8441</Characters>
  <Lines>68</Lines>
  <Paragraphs>19</Paragraphs>
  <TotalTime>24</TotalTime>
  <ScaleCrop>false</ScaleCrop>
  <LinksUpToDate>false</LinksUpToDate>
  <CharactersWithSpaces>8838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2024-10-09T02:50:00Z</dcterms:created>
  <dc:creator>XZOS</dc:creator>
  <cp:lastModifiedBy>Administrator</cp:lastModifiedBy>
  <dcterms:modified xsi:type="dcterms:W3CDTF">2024-10-31T02:33:58Z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D60DEC980A8C4D12893B73E7F23506CC_13</vt:lpwstr>
  </property>
</Properties>
</file>