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2CE943">
      <w:pPr>
        <w:spacing w:line="440" w:lineRule="exac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附件：</w:t>
      </w:r>
    </w:p>
    <w:p w14:paraId="3A7CD02B">
      <w:pPr>
        <w:spacing w:line="440" w:lineRule="exact"/>
        <w:jc w:val="center"/>
        <w:rPr>
          <w:rFonts w:hint="eastAsia" w:ascii="仿宋" w:hAnsi="仿宋" w:eastAsia="仿宋"/>
          <w:b/>
          <w:bCs/>
          <w:color w:val="000000"/>
          <w:sz w:val="30"/>
          <w:szCs w:val="30"/>
        </w:rPr>
      </w:pPr>
    </w:p>
    <w:p w14:paraId="53306777">
      <w:pPr>
        <w:spacing w:line="440" w:lineRule="exact"/>
        <w:jc w:val="center"/>
        <w:rPr>
          <w:rFonts w:ascii="仿宋" w:hAnsi="仿宋" w:eastAsia="仿宋"/>
          <w:b/>
          <w:bCs/>
          <w:color w:val="000000"/>
          <w:sz w:val="30"/>
          <w:szCs w:val="30"/>
        </w:rPr>
      </w:pPr>
      <w:bookmarkStart w:id="0" w:name="_GoBack"/>
      <w:r>
        <w:rPr>
          <w:rFonts w:hint="eastAsia" w:ascii="仿宋" w:hAnsi="仿宋" w:eastAsia="仿宋"/>
          <w:b/>
          <w:bCs/>
          <w:color w:val="000000"/>
          <w:sz w:val="30"/>
          <w:szCs w:val="30"/>
        </w:rPr>
        <w:t>202</w:t>
      </w:r>
      <w:r>
        <w:rPr>
          <w:rFonts w:hint="eastAsia" w:ascii="仿宋" w:hAnsi="仿宋" w:eastAsia="仿宋"/>
          <w:b/>
          <w:bCs/>
          <w:color w:val="000000"/>
          <w:sz w:val="30"/>
          <w:szCs w:val="30"/>
          <w:lang w:val="en-US" w:eastAsia="zh-CN"/>
        </w:rPr>
        <w:t>6</w:t>
      </w:r>
      <w:r>
        <w:rPr>
          <w:rFonts w:hint="eastAsia" w:ascii="仿宋" w:hAnsi="仿宋" w:eastAsia="仿宋"/>
          <w:b/>
          <w:bCs/>
          <w:color w:val="000000"/>
          <w:sz w:val="30"/>
          <w:szCs w:val="30"/>
        </w:rPr>
        <w:t>年岱山医疗健康集团公开招聘</w:t>
      </w:r>
      <w:r>
        <w:rPr>
          <w:rFonts w:hint="eastAsia" w:ascii="仿宋" w:hAnsi="仿宋" w:eastAsia="仿宋"/>
          <w:b/>
          <w:bCs/>
          <w:color w:val="000000"/>
          <w:sz w:val="30"/>
          <w:szCs w:val="30"/>
          <w:lang w:eastAsia="zh-CN"/>
        </w:rPr>
        <w:t>卫生专业技术</w:t>
      </w:r>
      <w:r>
        <w:rPr>
          <w:rFonts w:hint="eastAsia" w:ascii="仿宋" w:hAnsi="仿宋" w:eastAsia="仿宋"/>
          <w:b/>
          <w:bCs/>
          <w:color w:val="000000"/>
          <w:sz w:val="30"/>
          <w:szCs w:val="30"/>
        </w:rPr>
        <w:t>人</w:t>
      </w:r>
      <w:r>
        <w:rPr>
          <w:rFonts w:hint="eastAsia" w:ascii="仿宋" w:hAnsi="仿宋" w:eastAsia="仿宋"/>
          <w:b/>
          <w:bCs/>
          <w:color w:val="000000"/>
          <w:sz w:val="30"/>
          <w:szCs w:val="30"/>
          <w:lang w:eastAsia="zh-CN"/>
        </w:rPr>
        <w:t>才</w:t>
      </w:r>
    </w:p>
    <w:p w14:paraId="1C50BFA6">
      <w:pPr>
        <w:spacing w:line="440" w:lineRule="exact"/>
        <w:jc w:val="center"/>
        <w:rPr>
          <w:rFonts w:ascii="仿宋" w:hAnsi="仿宋" w:eastAsia="仿宋"/>
          <w:b/>
          <w:sz w:val="30"/>
          <w:szCs w:val="30"/>
        </w:rPr>
      </w:pPr>
      <w:r>
        <w:rPr>
          <w:rFonts w:hint="eastAsia" w:ascii="仿宋" w:hAnsi="仿宋" w:eastAsia="仿宋"/>
          <w:b/>
          <w:sz w:val="30"/>
          <w:szCs w:val="30"/>
        </w:rPr>
        <w:t>笔试考场规则</w:t>
      </w:r>
    </w:p>
    <w:bookmarkEnd w:id="0"/>
    <w:p w14:paraId="431C2DAF">
      <w:pPr>
        <w:spacing w:line="440" w:lineRule="exact"/>
        <w:jc w:val="center"/>
        <w:rPr>
          <w:rFonts w:ascii="仿宋" w:hAnsi="仿宋" w:eastAsia="仿宋"/>
          <w:b/>
          <w:sz w:val="28"/>
          <w:szCs w:val="28"/>
        </w:rPr>
      </w:pPr>
    </w:p>
    <w:p w14:paraId="17363A92">
      <w:pPr>
        <w:snapToGrid w:val="0"/>
        <w:spacing w:line="360" w:lineRule="auto"/>
        <w:ind w:left="2" w:firstLine="630" w:firstLineChars="225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一、应试人员在考试开始前30分钟，凭本人准考证和有效的居民身份证进入考场，对号入座，并将准考证及身份证放在桌面左上角。</w:t>
      </w:r>
    </w:p>
    <w:p w14:paraId="26292CDA">
      <w:pPr>
        <w:snapToGrid w:val="0"/>
        <w:spacing w:line="360" w:lineRule="auto"/>
        <w:ind w:firstLine="630" w:firstLineChars="225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二、除考试另有规定外，应试人员只准携带本人准考证、身份证、黑色墨水笔参加考试。严禁将手机、资料、提包等物品带至座位。</w:t>
      </w:r>
    </w:p>
    <w:p w14:paraId="11DCD77F">
      <w:pPr>
        <w:snapToGrid w:val="0"/>
        <w:spacing w:line="360" w:lineRule="auto"/>
        <w:ind w:firstLine="630" w:firstLineChars="225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三、考试开始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15</w:t>
      </w:r>
      <w:r>
        <w:rPr>
          <w:rFonts w:hint="eastAsia" w:ascii="仿宋" w:hAnsi="仿宋" w:eastAsia="仿宋"/>
          <w:sz w:val="28"/>
          <w:szCs w:val="28"/>
        </w:rPr>
        <w:t>分钟后不得进入考场，考试开始60分钟后才能交卷退场。退场后不得再次进入考场。</w:t>
      </w:r>
    </w:p>
    <w:p w14:paraId="1C8F357A">
      <w:pPr>
        <w:snapToGrid w:val="0"/>
        <w:spacing w:line="360" w:lineRule="auto"/>
        <w:ind w:firstLine="630" w:firstLineChars="225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四、应试人员必须按规定的座位参加考试，未经监考人员允许不得离开座位。</w:t>
      </w:r>
    </w:p>
    <w:p w14:paraId="4063A823">
      <w:pPr>
        <w:snapToGrid w:val="0"/>
        <w:spacing w:line="360" w:lineRule="auto"/>
        <w:ind w:firstLine="630" w:firstLineChars="225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五、考试开始前和考试结束后不得答卷。</w:t>
      </w:r>
    </w:p>
    <w:p w14:paraId="42F6D57C">
      <w:pPr>
        <w:snapToGrid w:val="0"/>
        <w:spacing w:line="360" w:lineRule="auto"/>
        <w:ind w:firstLine="630" w:firstLineChars="225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六、必须用黑色墨水笔书写姓名、准考证号和作答题。不得在答题卡（纸）和准考证上作任何标记。</w:t>
      </w:r>
    </w:p>
    <w:p w14:paraId="210B9E7E">
      <w:pPr>
        <w:snapToGrid w:val="0"/>
        <w:spacing w:line="360" w:lineRule="auto"/>
        <w:ind w:firstLine="630" w:firstLineChars="225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七、应试人员不得要求监考人员解释试题，如遇试卷分发错误、缺损、错装、字迹不清等问题，应举手询问。</w:t>
      </w:r>
    </w:p>
    <w:p w14:paraId="7FE00000">
      <w:pPr>
        <w:snapToGrid w:val="0"/>
        <w:spacing w:line="360" w:lineRule="auto"/>
        <w:ind w:firstLine="630" w:firstLineChars="225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八、考场内必须保持安静，禁止吸烟，不得相互借用文具、传递资料，严禁交头接耳、窥视他人试题答案或交换试卷和答题卡（纸）。</w:t>
      </w:r>
    </w:p>
    <w:p w14:paraId="16C421E5">
      <w:pPr>
        <w:snapToGrid w:val="0"/>
        <w:spacing w:line="360" w:lineRule="auto"/>
        <w:ind w:firstLine="630" w:firstLineChars="225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九、考试期间，任何人不得将试卷内容和答题信息传出考场。</w:t>
      </w:r>
    </w:p>
    <w:p w14:paraId="5ECFBA0B">
      <w:pPr>
        <w:snapToGrid w:val="0"/>
        <w:spacing w:line="360" w:lineRule="auto"/>
        <w:ind w:firstLine="630" w:firstLineChars="225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十、考试结束信号发出后,应试人员应立即停止答题并将试卷翻放,经监考人员清点允许后,方可离场。严禁将试卷、答题卡（纸）及草稿纸带出考场。</w:t>
      </w:r>
    </w:p>
    <w:p w14:paraId="77D778F4">
      <w:pPr>
        <w:snapToGrid w:val="0"/>
        <w:spacing w:line="360" w:lineRule="auto"/>
        <w:ind w:left="2" w:firstLine="630" w:firstLineChars="225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十一、应试人员必须遵守本考场规则，服从监考人员的管理。否则，按考试违纪违规行为处理。</w:t>
      </w:r>
    </w:p>
    <w:p w14:paraId="5E847D0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54D1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2026-09-14T02:17:30Z</dcterms:created>
  <dc:creator>联想</dc:creator>
  <cp:lastModifiedBy>金鑫鑫</cp:lastModifiedBy>
  <dcterms:modified xsi:type="dcterms:W3CDTF">2026-09-14T02:17:39Z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eyJoZGlkIjoiOGM4MjI4NjQ2MmQ2NzUxMTU1MTE5NGZkNTMxNGQ1OTciLCJ1c2VySWQiOiIxNzU0MDU1MzYzIn0=</vt:lpwstr>
  </property>
  <property fmtid="{D5CDD505-2E9C-101B-9397-08002B2CF9AE}" pid="4" name="ICV">
    <vt:lpwstr>3BD902A7A7634DE3AD14194A769732AE_12</vt:lpwstr>
  </property>
</Properties>
</file>