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8B2" w:rsidRPr="00846FF4" w:rsidRDefault="00401ACA" w:rsidP="009718B2">
      <w:pPr>
        <w:adjustRightInd w:val="0"/>
        <w:snapToGrid w:val="0"/>
        <w:spacing w:line="276" w:lineRule="auto"/>
        <w:jc w:val="center"/>
        <w:rPr>
          <w:rFonts w:ascii="黑体" w:eastAsia="黑体" w:hAnsi="黑体"/>
          <w:sz w:val="28"/>
          <w:szCs w:val="28"/>
        </w:rPr>
      </w:pPr>
      <w:r w:rsidRPr="00401ACA">
        <w:rPr>
          <w:rFonts w:ascii="黑体" w:eastAsia="黑体" w:hAnsi="黑体" w:hint="eastAsia"/>
          <w:sz w:val="28"/>
          <w:szCs w:val="28"/>
        </w:rPr>
        <w:t>岱山县第一人民医院迁建工程</w:t>
      </w:r>
    </w:p>
    <w:p w:rsidR="009718B2" w:rsidRPr="006856BD" w:rsidRDefault="009718B2" w:rsidP="009718B2">
      <w:pPr>
        <w:adjustRightInd w:val="0"/>
        <w:snapToGrid w:val="0"/>
        <w:spacing w:line="276" w:lineRule="auto"/>
        <w:jc w:val="center"/>
        <w:rPr>
          <w:rFonts w:ascii="黑体" w:eastAsia="黑体" w:hAnsi="黑体"/>
          <w:sz w:val="28"/>
          <w:szCs w:val="28"/>
        </w:rPr>
      </w:pPr>
      <w:r w:rsidRPr="006856BD">
        <w:rPr>
          <w:rFonts w:ascii="黑体" w:eastAsia="黑体" w:hAnsi="黑体" w:hint="eastAsia"/>
          <w:sz w:val="28"/>
          <w:szCs w:val="28"/>
        </w:rPr>
        <w:t>环境影响评价信息公示</w:t>
      </w:r>
    </w:p>
    <w:p w:rsidR="009718B2" w:rsidRPr="0069113A" w:rsidRDefault="009718B2" w:rsidP="009718B2">
      <w:pPr>
        <w:spacing w:line="480" w:lineRule="exact"/>
        <w:ind w:firstLineChars="200" w:firstLine="482"/>
        <w:outlineLvl w:val="0"/>
        <w:rPr>
          <w:b/>
          <w:sz w:val="24"/>
        </w:rPr>
      </w:pPr>
      <w:r w:rsidRPr="0069113A">
        <w:rPr>
          <w:b/>
          <w:sz w:val="24"/>
        </w:rPr>
        <w:t>一、建设项目基本情况</w:t>
      </w:r>
    </w:p>
    <w:p w:rsidR="009718B2" w:rsidRPr="006D3879" w:rsidRDefault="009718B2" w:rsidP="006D3879">
      <w:pPr>
        <w:pStyle w:val="2TimesNewRoman"/>
      </w:pPr>
      <w:r w:rsidRPr="006D3879">
        <w:t>项目名称：</w:t>
      </w:r>
      <w:r w:rsidR="00401ACA">
        <w:rPr>
          <w:rFonts w:hint="eastAsia"/>
        </w:rPr>
        <w:t>岱山县第一人民医院迁建工程</w:t>
      </w:r>
    </w:p>
    <w:p w:rsidR="009718B2" w:rsidRPr="006D3879" w:rsidRDefault="009718B2" w:rsidP="006D3879">
      <w:pPr>
        <w:pStyle w:val="2TimesNewRoman"/>
      </w:pPr>
      <w:r w:rsidRPr="006D3879">
        <w:t>建设性质：</w:t>
      </w:r>
      <w:r w:rsidR="00401ACA">
        <w:rPr>
          <w:rFonts w:hint="eastAsia"/>
        </w:rPr>
        <w:t>新建（迁建）</w:t>
      </w:r>
    </w:p>
    <w:p w:rsidR="009718B2" w:rsidRPr="0069113A" w:rsidRDefault="009718B2" w:rsidP="006D3879">
      <w:pPr>
        <w:pStyle w:val="2TimesNewRoman"/>
      </w:pPr>
      <w:r w:rsidRPr="006D3879">
        <w:t>建设单位：</w:t>
      </w:r>
      <w:r w:rsidR="00401ACA">
        <w:rPr>
          <w:rFonts w:hint="eastAsia"/>
        </w:rPr>
        <w:t>浙江省岱山县第一人民医院</w:t>
      </w:r>
    </w:p>
    <w:p w:rsidR="009718B2" w:rsidRPr="009718B2" w:rsidRDefault="009718B2" w:rsidP="009E6836">
      <w:pPr>
        <w:pStyle w:val="2TimesNewRoman"/>
      </w:pPr>
      <w:r w:rsidRPr="0069113A">
        <w:t>地理位置：</w:t>
      </w:r>
      <w:r w:rsidR="00401ACA">
        <w:rPr>
          <w:rFonts w:hint="eastAsia"/>
        </w:rPr>
        <w:t>浙江省舟山市岱山县新城区双峰片区南侧</w:t>
      </w:r>
      <w:r w:rsidR="00401ACA">
        <w:rPr>
          <w:rFonts w:hint="eastAsia"/>
        </w:rPr>
        <w:t>B</w:t>
      </w:r>
      <w:r w:rsidR="00401ACA">
        <w:t>-04-09</w:t>
      </w:r>
      <w:r w:rsidR="00401ACA">
        <w:t>地块</w:t>
      </w:r>
      <w:r w:rsidRPr="0069113A">
        <w:t>。</w:t>
      </w:r>
    </w:p>
    <w:p w:rsidR="00401ACA" w:rsidRDefault="009718B2" w:rsidP="00401ACA">
      <w:pPr>
        <w:pStyle w:val="2TimesNewRoman"/>
      </w:pPr>
      <w:r w:rsidRPr="006D3879">
        <w:t>主要建设内容及规模：</w:t>
      </w:r>
      <w:r w:rsidR="00401ACA">
        <w:rPr>
          <w:rFonts w:hint="eastAsia"/>
        </w:rPr>
        <w:t>本项目为岱山县第一人民医院迁建工程，项目建成后拟达到浙江省三级乙等综合性公立医院评定标准。本项目占地</w:t>
      </w:r>
      <w:r w:rsidR="00401ACA">
        <w:rPr>
          <w:rFonts w:hint="eastAsia"/>
        </w:rPr>
        <w:t>5</w:t>
      </w:r>
      <w:r w:rsidR="00401ACA">
        <w:t>3062m</w:t>
      </w:r>
      <w:r w:rsidR="00401ACA">
        <w:rPr>
          <w:vertAlign w:val="superscript"/>
        </w:rPr>
        <w:t>2</w:t>
      </w:r>
      <w:r w:rsidR="00401ACA">
        <w:rPr>
          <w:rFonts w:hint="eastAsia"/>
        </w:rPr>
        <w:t>，总建筑面积为</w:t>
      </w:r>
      <w:r w:rsidR="00401ACA">
        <w:rPr>
          <w:rFonts w:hint="eastAsia"/>
        </w:rPr>
        <w:t>93870.49m</w:t>
      </w:r>
      <w:r w:rsidR="00401ACA">
        <w:rPr>
          <w:vertAlign w:val="superscript"/>
        </w:rPr>
        <w:t>2</w:t>
      </w:r>
      <w:r w:rsidR="00401ACA">
        <w:rPr>
          <w:rFonts w:hint="eastAsia"/>
        </w:rPr>
        <w:t>，其中地上建筑面积</w:t>
      </w:r>
      <w:r w:rsidR="00401ACA">
        <w:rPr>
          <w:rFonts w:hint="eastAsia"/>
        </w:rPr>
        <w:t>70866.48m</w:t>
      </w:r>
      <w:r w:rsidR="00401ACA">
        <w:rPr>
          <w:vertAlign w:val="superscript"/>
        </w:rPr>
        <w:t>2</w:t>
      </w:r>
      <w:r w:rsidR="00401ACA">
        <w:rPr>
          <w:rFonts w:hint="eastAsia"/>
        </w:rPr>
        <w:t>，地下建筑面积</w:t>
      </w:r>
      <w:r w:rsidR="00401ACA">
        <w:rPr>
          <w:rFonts w:hint="eastAsia"/>
        </w:rPr>
        <w:t>23004.01m</w:t>
      </w:r>
      <w:r w:rsidR="00401ACA">
        <w:rPr>
          <w:vertAlign w:val="superscript"/>
        </w:rPr>
        <w:t>2</w:t>
      </w:r>
      <w:r w:rsidR="00401ACA">
        <w:rPr>
          <w:rFonts w:hint="eastAsia"/>
        </w:rPr>
        <w:t>（含</w:t>
      </w:r>
      <w:r w:rsidR="00401ACA">
        <w:rPr>
          <w:rFonts w:hint="eastAsia"/>
        </w:rPr>
        <w:t>4500</w:t>
      </w:r>
      <w:r w:rsidR="00401ACA">
        <w:t>m</w:t>
      </w:r>
      <w:r w:rsidR="00401ACA">
        <w:rPr>
          <w:vertAlign w:val="superscript"/>
        </w:rPr>
        <w:t>2</w:t>
      </w:r>
      <w:r w:rsidR="00401ACA">
        <w:rPr>
          <w:rFonts w:hint="eastAsia"/>
        </w:rPr>
        <w:t>人防建筑面积）。包含门急诊、医技、住院、后勤保障、行政管理、院内生活等医疗用房和健康体检、科研、单列项目、专家及员工宿舍等相关配套设施用房，以及地下停车场、室外总体工程、海岛医疗应急救助直升机停机坪等工程内容。项目建成后床位规模为</w:t>
      </w:r>
      <w:r w:rsidR="00401ACA">
        <w:rPr>
          <w:rFonts w:hint="eastAsia"/>
        </w:rPr>
        <w:t>6</w:t>
      </w:r>
      <w:r w:rsidR="00401ACA">
        <w:t>10</w:t>
      </w:r>
      <w:r w:rsidR="00401ACA">
        <w:t>床</w:t>
      </w:r>
      <w:r w:rsidR="00401ACA">
        <w:rPr>
          <w:rFonts w:hint="eastAsia"/>
        </w:rPr>
        <w:t>。</w:t>
      </w:r>
    </w:p>
    <w:p w:rsidR="009718B2" w:rsidRPr="009718B2" w:rsidRDefault="00401ACA" w:rsidP="00401ACA">
      <w:pPr>
        <w:pStyle w:val="2TimesNewRoman"/>
      </w:pPr>
      <w:r>
        <w:rPr>
          <w:rFonts w:hint="eastAsia"/>
        </w:rPr>
        <w:t>本项目不含辐射类项目评价，辐射类项目由医院另行委托评价</w:t>
      </w:r>
      <w:r w:rsidR="009718B2" w:rsidRPr="00DD369F">
        <w:rPr>
          <w:rFonts w:hint="eastAsia"/>
        </w:rPr>
        <w:t>。</w:t>
      </w:r>
    </w:p>
    <w:p w:rsidR="009718B2" w:rsidRPr="006D3879" w:rsidRDefault="009718B2" w:rsidP="006D3879">
      <w:pPr>
        <w:pStyle w:val="2TimesNewRoman"/>
      </w:pPr>
      <w:r w:rsidRPr="006D3879">
        <w:t>工程总投资：</w:t>
      </w:r>
      <w:r w:rsidR="00401ACA">
        <w:rPr>
          <w:rFonts w:hint="eastAsia"/>
        </w:rPr>
        <w:t>6</w:t>
      </w:r>
      <w:r w:rsidR="00401ACA">
        <w:t>2910.80</w:t>
      </w:r>
      <w:r w:rsidR="00401ACA">
        <w:t>万元</w:t>
      </w:r>
      <w:r w:rsidRPr="006D3879">
        <w:t>。</w:t>
      </w:r>
    </w:p>
    <w:p w:rsidR="009718B2" w:rsidRPr="0069113A" w:rsidRDefault="009718B2" w:rsidP="009718B2">
      <w:pPr>
        <w:spacing w:line="480" w:lineRule="exact"/>
        <w:ind w:left="482"/>
        <w:outlineLvl w:val="0"/>
        <w:rPr>
          <w:b/>
          <w:sz w:val="24"/>
        </w:rPr>
      </w:pPr>
      <w:r w:rsidRPr="0069113A">
        <w:rPr>
          <w:b/>
          <w:sz w:val="24"/>
        </w:rPr>
        <w:t>二、环境影响评价范围内主要环境敏感目标分布情况</w:t>
      </w:r>
    </w:p>
    <w:p w:rsidR="009718B2" w:rsidRDefault="009718B2" w:rsidP="009718B2">
      <w:pPr>
        <w:spacing w:line="400" w:lineRule="exact"/>
        <w:ind w:firstLineChars="200" w:firstLine="480"/>
        <w:rPr>
          <w:snapToGrid w:val="0"/>
          <w:sz w:val="24"/>
        </w:rPr>
      </w:pPr>
      <w:r w:rsidRPr="0069113A">
        <w:rPr>
          <w:bCs/>
          <w:sz w:val="24"/>
        </w:rPr>
        <w:t>工程评价范围内</w:t>
      </w:r>
      <w:r w:rsidR="00401ACA">
        <w:rPr>
          <w:rFonts w:hint="eastAsia"/>
          <w:bCs/>
          <w:sz w:val="24"/>
        </w:rPr>
        <w:t>附近</w:t>
      </w:r>
      <w:r w:rsidR="00401ACA">
        <w:rPr>
          <w:bCs/>
          <w:sz w:val="24"/>
        </w:rPr>
        <w:t>学校和村居</w:t>
      </w:r>
      <w:r w:rsidRPr="0069113A">
        <w:rPr>
          <w:snapToGrid w:val="0"/>
          <w:sz w:val="24"/>
        </w:rPr>
        <w:t>。</w:t>
      </w:r>
    </w:p>
    <w:tbl>
      <w:tblPr>
        <w:tblStyle w:val="afff0"/>
        <w:tblW w:w="5000" w:type="pct"/>
        <w:tblLook w:val="04A0" w:firstRow="1" w:lastRow="0" w:firstColumn="1" w:lastColumn="0" w:noHBand="0" w:noVBand="1"/>
      </w:tblPr>
      <w:tblGrid>
        <w:gridCol w:w="579"/>
        <w:gridCol w:w="510"/>
        <w:gridCol w:w="1174"/>
        <w:gridCol w:w="1703"/>
        <w:gridCol w:w="1576"/>
        <w:gridCol w:w="1444"/>
        <w:gridCol w:w="616"/>
        <w:gridCol w:w="704"/>
      </w:tblGrid>
      <w:tr w:rsidR="00401ACA" w:rsidTr="00401ACA">
        <w:trPr>
          <w:cnfStyle w:val="100000000000" w:firstRow="1" w:lastRow="0" w:firstColumn="0" w:lastColumn="0" w:oddVBand="0" w:evenVBand="0" w:oddHBand="0" w:evenHBand="0" w:firstRowFirstColumn="0" w:firstRowLastColumn="0" w:lastRowFirstColumn="0" w:lastRowLastColumn="0"/>
        </w:trPr>
        <w:tc>
          <w:tcPr>
            <w:tcW w:w="348" w:type="pct"/>
            <w:vMerge w:val="restart"/>
          </w:tcPr>
          <w:p w:rsidR="00401ACA" w:rsidRDefault="00401ACA" w:rsidP="00401ACA">
            <w:pPr>
              <w:pStyle w:val="21"/>
            </w:pPr>
            <w:r>
              <w:t>环境要素</w:t>
            </w:r>
          </w:p>
        </w:tc>
        <w:tc>
          <w:tcPr>
            <w:tcW w:w="307" w:type="pct"/>
            <w:vMerge w:val="restart"/>
          </w:tcPr>
          <w:p w:rsidR="00401ACA" w:rsidRDefault="00401ACA" w:rsidP="00401ACA">
            <w:pPr>
              <w:pStyle w:val="21"/>
            </w:pPr>
            <w:r>
              <w:t>序号</w:t>
            </w:r>
          </w:p>
        </w:tc>
        <w:tc>
          <w:tcPr>
            <w:tcW w:w="707" w:type="pct"/>
            <w:vMerge w:val="restart"/>
          </w:tcPr>
          <w:p w:rsidR="00401ACA" w:rsidRDefault="00401ACA" w:rsidP="00401ACA">
            <w:pPr>
              <w:pStyle w:val="21"/>
            </w:pPr>
            <w:r>
              <w:t>名称</w:t>
            </w:r>
          </w:p>
        </w:tc>
        <w:tc>
          <w:tcPr>
            <w:tcW w:w="1974" w:type="pct"/>
            <w:gridSpan w:val="2"/>
          </w:tcPr>
          <w:p w:rsidR="00401ACA" w:rsidRDefault="00401ACA" w:rsidP="00401ACA">
            <w:pPr>
              <w:pStyle w:val="21"/>
            </w:pPr>
            <w:r>
              <w:t>经纬度</w:t>
            </w:r>
          </w:p>
        </w:tc>
        <w:tc>
          <w:tcPr>
            <w:tcW w:w="869" w:type="pct"/>
            <w:vMerge w:val="restart"/>
          </w:tcPr>
          <w:p w:rsidR="00401ACA" w:rsidRDefault="00401ACA" w:rsidP="00401ACA">
            <w:pPr>
              <w:pStyle w:val="21"/>
            </w:pPr>
            <w:r>
              <w:t>环境功能区</w:t>
            </w:r>
          </w:p>
        </w:tc>
        <w:tc>
          <w:tcPr>
            <w:tcW w:w="371" w:type="pct"/>
            <w:vMerge w:val="restart"/>
          </w:tcPr>
          <w:p w:rsidR="00401ACA" w:rsidRDefault="00401ACA" w:rsidP="00401ACA">
            <w:pPr>
              <w:pStyle w:val="21"/>
            </w:pPr>
            <w:r>
              <w:t>相对厂址方位</w:t>
            </w:r>
          </w:p>
        </w:tc>
        <w:tc>
          <w:tcPr>
            <w:tcW w:w="425" w:type="pct"/>
            <w:vMerge w:val="restart"/>
          </w:tcPr>
          <w:p w:rsidR="00401ACA" w:rsidRDefault="00401ACA" w:rsidP="00401ACA">
            <w:pPr>
              <w:pStyle w:val="21"/>
            </w:pPr>
            <w:r>
              <w:t>相对厂界距离</w:t>
            </w:r>
            <w:r>
              <w:rPr>
                <w:rFonts w:hint="eastAsia"/>
              </w:rPr>
              <w:t>/</w:t>
            </w:r>
            <w:r>
              <w:t>m</w:t>
            </w:r>
          </w:p>
        </w:tc>
      </w:tr>
      <w:tr w:rsidR="00401ACA" w:rsidTr="00401ACA">
        <w:tc>
          <w:tcPr>
            <w:tcW w:w="348" w:type="pct"/>
            <w:vMerge/>
          </w:tcPr>
          <w:p w:rsidR="00401ACA" w:rsidRDefault="00401ACA" w:rsidP="00401ACA">
            <w:pPr>
              <w:pStyle w:val="21"/>
            </w:pPr>
          </w:p>
        </w:tc>
        <w:tc>
          <w:tcPr>
            <w:tcW w:w="307" w:type="pct"/>
            <w:vMerge/>
          </w:tcPr>
          <w:p w:rsidR="00401ACA" w:rsidRDefault="00401ACA" w:rsidP="00401ACA">
            <w:pPr>
              <w:pStyle w:val="21"/>
            </w:pPr>
          </w:p>
        </w:tc>
        <w:tc>
          <w:tcPr>
            <w:tcW w:w="707" w:type="pct"/>
            <w:vMerge/>
          </w:tcPr>
          <w:p w:rsidR="00401ACA" w:rsidRDefault="00401ACA" w:rsidP="00401ACA">
            <w:pPr>
              <w:pStyle w:val="21"/>
            </w:pPr>
          </w:p>
        </w:tc>
        <w:tc>
          <w:tcPr>
            <w:tcW w:w="1025" w:type="pct"/>
          </w:tcPr>
          <w:p w:rsidR="00401ACA" w:rsidRDefault="00401ACA" w:rsidP="00401ACA">
            <w:pPr>
              <w:pStyle w:val="21"/>
            </w:pPr>
            <w:r>
              <w:t>经度</w:t>
            </w:r>
          </w:p>
        </w:tc>
        <w:tc>
          <w:tcPr>
            <w:tcW w:w="949" w:type="pct"/>
          </w:tcPr>
          <w:p w:rsidR="00401ACA" w:rsidRDefault="00401ACA" w:rsidP="00401ACA">
            <w:pPr>
              <w:pStyle w:val="21"/>
            </w:pPr>
            <w:r>
              <w:t>纬度</w:t>
            </w:r>
          </w:p>
        </w:tc>
        <w:tc>
          <w:tcPr>
            <w:tcW w:w="869" w:type="pct"/>
            <w:vMerge/>
          </w:tcPr>
          <w:p w:rsidR="00401ACA" w:rsidRDefault="00401ACA" w:rsidP="00401ACA">
            <w:pPr>
              <w:pStyle w:val="21"/>
            </w:pPr>
          </w:p>
        </w:tc>
        <w:tc>
          <w:tcPr>
            <w:tcW w:w="371" w:type="pct"/>
            <w:vMerge/>
          </w:tcPr>
          <w:p w:rsidR="00401ACA" w:rsidRDefault="00401ACA" w:rsidP="00401ACA">
            <w:pPr>
              <w:pStyle w:val="21"/>
            </w:pPr>
          </w:p>
        </w:tc>
        <w:tc>
          <w:tcPr>
            <w:tcW w:w="425" w:type="pct"/>
            <w:vMerge/>
          </w:tcPr>
          <w:p w:rsidR="00401ACA" w:rsidRDefault="00401ACA" w:rsidP="00401ACA">
            <w:pPr>
              <w:pStyle w:val="21"/>
            </w:pPr>
          </w:p>
        </w:tc>
      </w:tr>
      <w:tr w:rsidR="00401ACA" w:rsidTr="00401ACA">
        <w:tc>
          <w:tcPr>
            <w:tcW w:w="348" w:type="pct"/>
            <w:vMerge w:val="restart"/>
          </w:tcPr>
          <w:p w:rsidR="00401ACA" w:rsidRDefault="00401ACA" w:rsidP="00401ACA">
            <w:pPr>
              <w:pStyle w:val="21"/>
            </w:pPr>
            <w:r>
              <w:t>大气环境</w:t>
            </w:r>
          </w:p>
        </w:tc>
        <w:tc>
          <w:tcPr>
            <w:tcW w:w="307" w:type="pct"/>
          </w:tcPr>
          <w:p w:rsidR="00401ACA" w:rsidRDefault="00401ACA" w:rsidP="00401ACA">
            <w:pPr>
              <w:pStyle w:val="21"/>
            </w:pPr>
            <w:r>
              <w:rPr>
                <w:rFonts w:hint="eastAsia"/>
              </w:rPr>
              <w:t>1</w:t>
            </w:r>
          </w:p>
        </w:tc>
        <w:tc>
          <w:tcPr>
            <w:tcW w:w="707" w:type="pct"/>
          </w:tcPr>
          <w:p w:rsidR="00401ACA" w:rsidRDefault="00401ACA" w:rsidP="00401ACA">
            <w:pPr>
              <w:pStyle w:val="21"/>
            </w:pPr>
            <w:r>
              <w:rPr>
                <w:rFonts w:hint="eastAsia"/>
              </w:rPr>
              <w:t>岱山县</w:t>
            </w:r>
            <w:r>
              <w:t>职业技术</w:t>
            </w:r>
            <w:r>
              <w:rPr>
                <w:rFonts w:hint="eastAsia"/>
              </w:rPr>
              <w:t>学校</w:t>
            </w:r>
          </w:p>
        </w:tc>
        <w:tc>
          <w:tcPr>
            <w:tcW w:w="1025" w:type="pct"/>
          </w:tcPr>
          <w:p w:rsidR="00401ACA" w:rsidRDefault="00401ACA" w:rsidP="00401ACA">
            <w:pPr>
              <w:pStyle w:val="21"/>
            </w:pPr>
            <w:r>
              <w:t xml:space="preserve">122.21614659 </w:t>
            </w:r>
          </w:p>
        </w:tc>
        <w:tc>
          <w:tcPr>
            <w:tcW w:w="949" w:type="pct"/>
          </w:tcPr>
          <w:p w:rsidR="00401ACA" w:rsidRDefault="00401ACA" w:rsidP="00401ACA">
            <w:pPr>
              <w:pStyle w:val="21"/>
            </w:pPr>
            <w:r>
              <w:t>30.27371764</w:t>
            </w:r>
          </w:p>
        </w:tc>
        <w:tc>
          <w:tcPr>
            <w:tcW w:w="869" w:type="pct"/>
            <w:vMerge w:val="restart"/>
          </w:tcPr>
          <w:p w:rsidR="00401ACA" w:rsidRDefault="00401ACA" w:rsidP="00401ACA">
            <w:pPr>
              <w:pStyle w:val="21"/>
            </w:pPr>
            <w:r>
              <w:rPr>
                <w:rFonts w:hint="eastAsia"/>
              </w:rPr>
              <w:t>《环境空气质量标准》</w:t>
            </w:r>
            <w:r>
              <w:rPr>
                <w:rFonts w:hint="eastAsia"/>
              </w:rPr>
              <w:t>(GB3095-2012)</w:t>
            </w:r>
            <w:r>
              <w:rPr>
                <w:rFonts w:hint="eastAsia"/>
              </w:rPr>
              <w:t>二级标准</w:t>
            </w:r>
          </w:p>
        </w:tc>
        <w:tc>
          <w:tcPr>
            <w:tcW w:w="371" w:type="pct"/>
          </w:tcPr>
          <w:p w:rsidR="00401ACA" w:rsidRDefault="00401ACA" w:rsidP="00401ACA">
            <w:pPr>
              <w:pStyle w:val="21"/>
            </w:pPr>
            <w:r>
              <w:rPr>
                <w:rFonts w:hint="eastAsia"/>
              </w:rPr>
              <w:t>南</w:t>
            </w:r>
          </w:p>
        </w:tc>
        <w:tc>
          <w:tcPr>
            <w:tcW w:w="425" w:type="pct"/>
          </w:tcPr>
          <w:p w:rsidR="00401ACA" w:rsidRDefault="00401ACA" w:rsidP="00401ACA">
            <w:pPr>
              <w:pStyle w:val="21"/>
            </w:pPr>
            <w:r>
              <w:t>188</w:t>
            </w:r>
          </w:p>
        </w:tc>
      </w:tr>
      <w:tr w:rsidR="00401ACA" w:rsidTr="00401ACA">
        <w:tc>
          <w:tcPr>
            <w:tcW w:w="348" w:type="pct"/>
            <w:vMerge/>
          </w:tcPr>
          <w:p w:rsidR="00401ACA" w:rsidRDefault="00401ACA" w:rsidP="00401ACA">
            <w:pPr>
              <w:pStyle w:val="21"/>
            </w:pPr>
          </w:p>
        </w:tc>
        <w:tc>
          <w:tcPr>
            <w:tcW w:w="307" w:type="pct"/>
          </w:tcPr>
          <w:p w:rsidR="00401ACA" w:rsidRDefault="00401ACA" w:rsidP="00401ACA">
            <w:pPr>
              <w:pStyle w:val="21"/>
            </w:pPr>
            <w:r>
              <w:rPr>
                <w:rFonts w:hint="eastAsia"/>
              </w:rPr>
              <w:t>2</w:t>
            </w:r>
          </w:p>
        </w:tc>
        <w:tc>
          <w:tcPr>
            <w:tcW w:w="707" w:type="pct"/>
          </w:tcPr>
          <w:p w:rsidR="00401ACA" w:rsidRDefault="00401ACA" w:rsidP="00401ACA">
            <w:pPr>
              <w:pStyle w:val="21"/>
            </w:pPr>
            <w:r>
              <w:t>洪家门村</w:t>
            </w:r>
          </w:p>
        </w:tc>
        <w:tc>
          <w:tcPr>
            <w:tcW w:w="1025" w:type="pct"/>
          </w:tcPr>
          <w:p w:rsidR="00401ACA" w:rsidRDefault="00401ACA" w:rsidP="00401ACA">
            <w:pPr>
              <w:pStyle w:val="21"/>
            </w:pPr>
            <w:r>
              <w:t>122.21352875</w:t>
            </w:r>
          </w:p>
        </w:tc>
        <w:tc>
          <w:tcPr>
            <w:tcW w:w="949" w:type="pct"/>
          </w:tcPr>
          <w:p w:rsidR="00401ACA" w:rsidRDefault="00401ACA" w:rsidP="00401ACA">
            <w:pPr>
              <w:pStyle w:val="21"/>
            </w:pPr>
            <w:r>
              <w:t>30.27335286</w:t>
            </w:r>
          </w:p>
        </w:tc>
        <w:tc>
          <w:tcPr>
            <w:tcW w:w="869" w:type="pct"/>
            <w:vMerge/>
          </w:tcPr>
          <w:p w:rsidR="00401ACA" w:rsidRDefault="00401ACA" w:rsidP="00401ACA">
            <w:pPr>
              <w:pStyle w:val="21"/>
            </w:pPr>
          </w:p>
        </w:tc>
        <w:tc>
          <w:tcPr>
            <w:tcW w:w="371" w:type="pct"/>
          </w:tcPr>
          <w:p w:rsidR="00401ACA" w:rsidRDefault="00401ACA" w:rsidP="00401ACA">
            <w:pPr>
              <w:pStyle w:val="21"/>
            </w:pPr>
            <w:r>
              <w:rPr>
                <w:rFonts w:hint="eastAsia"/>
              </w:rPr>
              <w:t>西南</w:t>
            </w:r>
          </w:p>
        </w:tc>
        <w:tc>
          <w:tcPr>
            <w:tcW w:w="425" w:type="pct"/>
          </w:tcPr>
          <w:p w:rsidR="00401ACA" w:rsidRDefault="00401ACA" w:rsidP="00401ACA">
            <w:pPr>
              <w:pStyle w:val="21"/>
            </w:pPr>
            <w:r>
              <w:rPr>
                <w:rFonts w:hint="eastAsia"/>
              </w:rPr>
              <w:t>2</w:t>
            </w:r>
            <w:r>
              <w:t>26</w:t>
            </w:r>
          </w:p>
        </w:tc>
      </w:tr>
      <w:tr w:rsidR="00401ACA" w:rsidTr="00401ACA">
        <w:tc>
          <w:tcPr>
            <w:tcW w:w="348" w:type="pct"/>
            <w:vMerge/>
          </w:tcPr>
          <w:p w:rsidR="00401ACA" w:rsidRDefault="00401ACA" w:rsidP="00401ACA">
            <w:pPr>
              <w:pStyle w:val="21"/>
            </w:pPr>
          </w:p>
        </w:tc>
        <w:tc>
          <w:tcPr>
            <w:tcW w:w="307" w:type="pct"/>
          </w:tcPr>
          <w:p w:rsidR="00401ACA" w:rsidRDefault="00401ACA" w:rsidP="00401ACA">
            <w:pPr>
              <w:pStyle w:val="21"/>
            </w:pPr>
            <w:r>
              <w:rPr>
                <w:rFonts w:hint="eastAsia"/>
              </w:rPr>
              <w:t>3</w:t>
            </w:r>
          </w:p>
        </w:tc>
        <w:tc>
          <w:tcPr>
            <w:tcW w:w="707" w:type="pct"/>
          </w:tcPr>
          <w:p w:rsidR="00401ACA" w:rsidRDefault="00401ACA" w:rsidP="00401ACA">
            <w:pPr>
              <w:pStyle w:val="21"/>
            </w:pPr>
            <w:r>
              <w:t>南峰村</w:t>
            </w:r>
          </w:p>
        </w:tc>
        <w:tc>
          <w:tcPr>
            <w:tcW w:w="1025" w:type="pct"/>
          </w:tcPr>
          <w:p w:rsidR="00401ACA" w:rsidRDefault="00401ACA" w:rsidP="00401ACA">
            <w:pPr>
              <w:pStyle w:val="21"/>
            </w:pPr>
            <w:r>
              <w:t>122.21927404</w:t>
            </w:r>
          </w:p>
        </w:tc>
        <w:tc>
          <w:tcPr>
            <w:tcW w:w="949" w:type="pct"/>
          </w:tcPr>
          <w:p w:rsidR="00401ACA" w:rsidRDefault="00401ACA" w:rsidP="00401ACA">
            <w:pPr>
              <w:pStyle w:val="21"/>
            </w:pPr>
            <w:r>
              <w:t>30.27126074</w:t>
            </w:r>
          </w:p>
        </w:tc>
        <w:tc>
          <w:tcPr>
            <w:tcW w:w="869" w:type="pct"/>
            <w:vMerge/>
          </w:tcPr>
          <w:p w:rsidR="00401ACA" w:rsidRDefault="00401ACA" w:rsidP="00401ACA">
            <w:pPr>
              <w:pStyle w:val="21"/>
            </w:pPr>
          </w:p>
        </w:tc>
        <w:tc>
          <w:tcPr>
            <w:tcW w:w="371" w:type="pct"/>
          </w:tcPr>
          <w:p w:rsidR="00401ACA" w:rsidRDefault="00401ACA" w:rsidP="00401ACA">
            <w:pPr>
              <w:pStyle w:val="21"/>
            </w:pPr>
            <w:r>
              <w:rPr>
                <w:rFonts w:hint="eastAsia"/>
              </w:rPr>
              <w:t>东南</w:t>
            </w:r>
          </w:p>
        </w:tc>
        <w:tc>
          <w:tcPr>
            <w:tcW w:w="425" w:type="pct"/>
          </w:tcPr>
          <w:p w:rsidR="00401ACA" w:rsidRDefault="00401ACA" w:rsidP="00401ACA">
            <w:pPr>
              <w:pStyle w:val="21"/>
            </w:pPr>
            <w:r>
              <w:rPr>
                <w:rFonts w:hint="eastAsia"/>
              </w:rPr>
              <w:t>677</w:t>
            </w:r>
          </w:p>
        </w:tc>
      </w:tr>
      <w:tr w:rsidR="00401ACA" w:rsidTr="00401ACA">
        <w:tc>
          <w:tcPr>
            <w:tcW w:w="348" w:type="pct"/>
            <w:vMerge/>
          </w:tcPr>
          <w:p w:rsidR="00401ACA" w:rsidRDefault="00401ACA" w:rsidP="00401ACA">
            <w:pPr>
              <w:pStyle w:val="21"/>
            </w:pPr>
          </w:p>
        </w:tc>
        <w:tc>
          <w:tcPr>
            <w:tcW w:w="307" w:type="pct"/>
          </w:tcPr>
          <w:p w:rsidR="00401ACA" w:rsidRDefault="00401ACA" w:rsidP="00401ACA">
            <w:pPr>
              <w:pStyle w:val="21"/>
            </w:pPr>
            <w:r>
              <w:rPr>
                <w:rFonts w:hint="eastAsia"/>
              </w:rPr>
              <w:t>4</w:t>
            </w:r>
          </w:p>
        </w:tc>
        <w:tc>
          <w:tcPr>
            <w:tcW w:w="707" w:type="pct"/>
          </w:tcPr>
          <w:p w:rsidR="00401ACA" w:rsidRDefault="00401ACA" w:rsidP="00401ACA">
            <w:pPr>
              <w:pStyle w:val="21"/>
            </w:pPr>
            <w:r>
              <w:t>黄官泥岙村</w:t>
            </w:r>
          </w:p>
        </w:tc>
        <w:tc>
          <w:tcPr>
            <w:tcW w:w="1025" w:type="pct"/>
          </w:tcPr>
          <w:p w:rsidR="00401ACA" w:rsidRDefault="00401ACA" w:rsidP="00401ACA">
            <w:pPr>
              <w:pStyle w:val="21"/>
            </w:pPr>
            <w:r>
              <w:t>122.21447825</w:t>
            </w:r>
          </w:p>
        </w:tc>
        <w:tc>
          <w:tcPr>
            <w:tcW w:w="949" w:type="pct"/>
          </w:tcPr>
          <w:p w:rsidR="00401ACA" w:rsidRDefault="00401ACA" w:rsidP="00401ACA">
            <w:pPr>
              <w:pStyle w:val="21"/>
            </w:pPr>
            <w:r>
              <w:t>30.27063847</w:t>
            </w:r>
          </w:p>
        </w:tc>
        <w:tc>
          <w:tcPr>
            <w:tcW w:w="869" w:type="pct"/>
            <w:vMerge/>
          </w:tcPr>
          <w:p w:rsidR="00401ACA" w:rsidRDefault="00401ACA" w:rsidP="00401ACA">
            <w:pPr>
              <w:pStyle w:val="21"/>
            </w:pPr>
          </w:p>
        </w:tc>
        <w:tc>
          <w:tcPr>
            <w:tcW w:w="371" w:type="pct"/>
          </w:tcPr>
          <w:p w:rsidR="00401ACA" w:rsidRDefault="00401ACA" w:rsidP="00401ACA">
            <w:pPr>
              <w:pStyle w:val="21"/>
            </w:pPr>
            <w:r>
              <w:rPr>
                <w:rFonts w:hint="eastAsia"/>
              </w:rPr>
              <w:t>南</w:t>
            </w:r>
          </w:p>
        </w:tc>
        <w:tc>
          <w:tcPr>
            <w:tcW w:w="425" w:type="pct"/>
          </w:tcPr>
          <w:p w:rsidR="00401ACA" w:rsidRDefault="00401ACA" w:rsidP="00401ACA">
            <w:pPr>
              <w:pStyle w:val="21"/>
            </w:pPr>
            <w:r>
              <w:t>588</w:t>
            </w:r>
          </w:p>
        </w:tc>
      </w:tr>
      <w:tr w:rsidR="00401ACA" w:rsidTr="00401ACA">
        <w:tc>
          <w:tcPr>
            <w:tcW w:w="348" w:type="pct"/>
            <w:vMerge/>
          </w:tcPr>
          <w:p w:rsidR="00401ACA" w:rsidRDefault="00401ACA" w:rsidP="00401ACA">
            <w:pPr>
              <w:pStyle w:val="21"/>
            </w:pPr>
          </w:p>
        </w:tc>
        <w:tc>
          <w:tcPr>
            <w:tcW w:w="307" w:type="pct"/>
          </w:tcPr>
          <w:p w:rsidR="00401ACA" w:rsidRDefault="00401ACA" w:rsidP="00401ACA">
            <w:pPr>
              <w:pStyle w:val="21"/>
            </w:pPr>
            <w:r>
              <w:rPr>
                <w:rFonts w:hint="eastAsia"/>
              </w:rPr>
              <w:t>5</w:t>
            </w:r>
          </w:p>
        </w:tc>
        <w:tc>
          <w:tcPr>
            <w:tcW w:w="707" w:type="pct"/>
          </w:tcPr>
          <w:p w:rsidR="00401ACA" w:rsidRDefault="00401ACA" w:rsidP="00401ACA">
            <w:pPr>
              <w:pStyle w:val="21"/>
            </w:pPr>
            <w:r>
              <w:rPr>
                <w:rFonts w:hint="eastAsia"/>
              </w:rPr>
              <w:t>渔</w:t>
            </w:r>
            <w:r>
              <w:t>山村</w:t>
            </w:r>
            <w:r>
              <w:rPr>
                <w:rFonts w:hint="eastAsia"/>
              </w:rPr>
              <w:t>（含盛世豪庭、鱼山新村）</w:t>
            </w:r>
          </w:p>
        </w:tc>
        <w:tc>
          <w:tcPr>
            <w:tcW w:w="1025" w:type="pct"/>
          </w:tcPr>
          <w:p w:rsidR="00401ACA" w:rsidRDefault="00401ACA" w:rsidP="00401ACA">
            <w:pPr>
              <w:pStyle w:val="21"/>
            </w:pPr>
            <w:r>
              <w:t>122.20858812</w:t>
            </w:r>
          </w:p>
        </w:tc>
        <w:tc>
          <w:tcPr>
            <w:tcW w:w="949" w:type="pct"/>
          </w:tcPr>
          <w:p w:rsidR="00401ACA" w:rsidRDefault="00401ACA" w:rsidP="00401ACA">
            <w:pPr>
              <w:pStyle w:val="21"/>
            </w:pPr>
            <w:r>
              <w:t>30.27851343</w:t>
            </w:r>
          </w:p>
        </w:tc>
        <w:tc>
          <w:tcPr>
            <w:tcW w:w="869" w:type="pct"/>
            <w:vMerge/>
          </w:tcPr>
          <w:p w:rsidR="00401ACA" w:rsidRDefault="00401ACA" w:rsidP="00401ACA">
            <w:pPr>
              <w:pStyle w:val="21"/>
            </w:pPr>
          </w:p>
        </w:tc>
        <w:tc>
          <w:tcPr>
            <w:tcW w:w="371" w:type="pct"/>
          </w:tcPr>
          <w:p w:rsidR="00401ACA" w:rsidRDefault="00401ACA" w:rsidP="00401ACA">
            <w:pPr>
              <w:pStyle w:val="21"/>
            </w:pPr>
            <w:r>
              <w:rPr>
                <w:rFonts w:hint="eastAsia"/>
              </w:rPr>
              <w:t>西北</w:t>
            </w:r>
          </w:p>
        </w:tc>
        <w:tc>
          <w:tcPr>
            <w:tcW w:w="425" w:type="pct"/>
          </w:tcPr>
          <w:p w:rsidR="00401ACA" w:rsidRDefault="00401ACA" w:rsidP="00401ACA">
            <w:pPr>
              <w:pStyle w:val="21"/>
            </w:pPr>
            <w:r>
              <w:rPr>
                <w:rFonts w:hint="eastAsia"/>
              </w:rPr>
              <w:t>665</w:t>
            </w:r>
          </w:p>
        </w:tc>
      </w:tr>
      <w:tr w:rsidR="00401ACA" w:rsidTr="00401ACA">
        <w:tc>
          <w:tcPr>
            <w:tcW w:w="348" w:type="pct"/>
            <w:vMerge/>
          </w:tcPr>
          <w:p w:rsidR="00401ACA" w:rsidRDefault="00401ACA" w:rsidP="00401ACA">
            <w:pPr>
              <w:pStyle w:val="21"/>
            </w:pPr>
          </w:p>
        </w:tc>
        <w:tc>
          <w:tcPr>
            <w:tcW w:w="307" w:type="pct"/>
          </w:tcPr>
          <w:p w:rsidR="00401ACA" w:rsidRDefault="00401ACA" w:rsidP="00401ACA">
            <w:pPr>
              <w:pStyle w:val="21"/>
            </w:pPr>
            <w:r>
              <w:rPr>
                <w:rFonts w:hint="eastAsia"/>
              </w:rPr>
              <w:t>6</w:t>
            </w:r>
          </w:p>
        </w:tc>
        <w:tc>
          <w:tcPr>
            <w:tcW w:w="707" w:type="pct"/>
          </w:tcPr>
          <w:p w:rsidR="00401ACA" w:rsidRDefault="00401ACA" w:rsidP="00401ACA">
            <w:pPr>
              <w:pStyle w:val="21"/>
            </w:pPr>
            <w:r>
              <w:rPr>
                <w:rFonts w:hint="eastAsia"/>
              </w:rPr>
              <w:t>板井潭村</w:t>
            </w:r>
          </w:p>
        </w:tc>
        <w:tc>
          <w:tcPr>
            <w:tcW w:w="1025" w:type="pct"/>
          </w:tcPr>
          <w:p w:rsidR="00401ACA" w:rsidRDefault="00401ACA" w:rsidP="00401ACA">
            <w:pPr>
              <w:pStyle w:val="21"/>
              <w:rPr>
                <w:highlight w:val="yellow"/>
              </w:rPr>
            </w:pPr>
            <w:r>
              <w:t>122.21079826</w:t>
            </w:r>
          </w:p>
        </w:tc>
        <w:tc>
          <w:tcPr>
            <w:tcW w:w="949" w:type="pct"/>
          </w:tcPr>
          <w:p w:rsidR="00401ACA" w:rsidRDefault="00401ACA" w:rsidP="00401ACA">
            <w:pPr>
              <w:pStyle w:val="21"/>
              <w:rPr>
                <w:highlight w:val="yellow"/>
              </w:rPr>
            </w:pPr>
            <w:r>
              <w:t>30.27641058</w:t>
            </w:r>
          </w:p>
        </w:tc>
        <w:tc>
          <w:tcPr>
            <w:tcW w:w="869" w:type="pct"/>
            <w:vMerge/>
          </w:tcPr>
          <w:p w:rsidR="00401ACA" w:rsidRDefault="00401ACA" w:rsidP="00401ACA">
            <w:pPr>
              <w:pStyle w:val="21"/>
              <w:rPr>
                <w:highlight w:val="yellow"/>
              </w:rPr>
            </w:pPr>
          </w:p>
        </w:tc>
        <w:tc>
          <w:tcPr>
            <w:tcW w:w="371" w:type="pct"/>
          </w:tcPr>
          <w:p w:rsidR="00401ACA" w:rsidRDefault="00401ACA" w:rsidP="00401ACA">
            <w:pPr>
              <w:pStyle w:val="21"/>
            </w:pPr>
            <w:r>
              <w:rPr>
                <w:rFonts w:hint="eastAsia"/>
              </w:rPr>
              <w:t>西</w:t>
            </w:r>
          </w:p>
        </w:tc>
        <w:tc>
          <w:tcPr>
            <w:tcW w:w="425" w:type="pct"/>
          </w:tcPr>
          <w:p w:rsidR="00401ACA" w:rsidRDefault="00401ACA" w:rsidP="00401ACA">
            <w:pPr>
              <w:pStyle w:val="21"/>
            </w:pPr>
            <w:r>
              <w:rPr>
                <w:rFonts w:hint="eastAsia"/>
              </w:rPr>
              <w:t>386</w:t>
            </w:r>
          </w:p>
        </w:tc>
      </w:tr>
      <w:tr w:rsidR="00401ACA" w:rsidTr="00401ACA">
        <w:tc>
          <w:tcPr>
            <w:tcW w:w="348" w:type="pct"/>
            <w:vMerge/>
          </w:tcPr>
          <w:p w:rsidR="00401ACA" w:rsidRDefault="00401ACA" w:rsidP="00401ACA">
            <w:pPr>
              <w:pStyle w:val="21"/>
            </w:pPr>
          </w:p>
        </w:tc>
        <w:tc>
          <w:tcPr>
            <w:tcW w:w="307" w:type="pct"/>
          </w:tcPr>
          <w:p w:rsidR="00401ACA" w:rsidRDefault="00401ACA" w:rsidP="00401ACA">
            <w:pPr>
              <w:pStyle w:val="21"/>
            </w:pPr>
            <w:r>
              <w:rPr>
                <w:rFonts w:hint="eastAsia"/>
              </w:rPr>
              <w:t>7</w:t>
            </w:r>
          </w:p>
        </w:tc>
        <w:tc>
          <w:tcPr>
            <w:tcW w:w="707" w:type="pct"/>
            <w:vMerge w:val="restart"/>
          </w:tcPr>
          <w:p w:rsidR="00401ACA" w:rsidRDefault="00401ACA" w:rsidP="00401ACA">
            <w:pPr>
              <w:pStyle w:val="21"/>
            </w:pPr>
            <w:r>
              <w:rPr>
                <w:rFonts w:hint="eastAsia"/>
              </w:rPr>
              <w:t>规划二类居住区</w:t>
            </w:r>
          </w:p>
        </w:tc>
        <w:tc>
          <w:tcPr>
            <w:tcW w:w="1025" w:type="pct"/>
          </w:tcPr>
          <w:p w:rsidR="00401ACA" w:rsidRDefault="00401ACA" w:rsidP="00401ACA">
            <w:pPr>
              <w:pStyle w:val="21"/>
            </w:pPr>
            <w:r>
              <w:t>122.21706390</w:t>
            </w:r>
          </w:p>
        </w:tc>
        <w:tc>
          <w:tcPr>
            <w:tcW w:w="949" w:type="pct"/>
          </w:tcPr>
          <w:p w:rsidR="00401ACA" w:rsidRDefault="00401ACA" w:rsidP="00401ACA">
            <w:pPr>
              <w:pStyle w:val="21"/>
            </w:pPr>
            <w:r>
              <w:t>30.27696848</w:t>
            </w:r>
          </w:p>
        </w:tc>
        <w:tc>
          <w:tcPr>
            <w:tcW w:w="869" w:type="pct"/>
            <w:vMerge/>
          </w:tcPr>
          <w:p w:rsidR="00401ACA" w:rsidRDefault="00401ACA" w:rsidP="00401ACA">
            <w:pPr>
              <w:pStyle w:val="21"/>
              <w:rPr>
                <w:highlight w:val="yellow"/>
              </w:rPr>
            </w:pPr>
          </w:p>
        </w:tc>
        <w:tc>
          <w:tcPr>
            <w:tcW w:w="371" w:type="pct"/>
          </w:tcPr>
          <w:p w:rsidR="00401ACA" w:rsidRDefault="00401ACA" w:rsidP="00401ACA">
            <w:pPr>
              <w:pStyle w:val="21"/>
            </w:pPr>
            <w:r>
              <w:rPr>
                <w:rFonts w:hint="eastAsia"/>
              </w:rPr>
              <w:t>东</w:t>
            </w:r>
          </w:p>
        </w:tc>
        <w:tc>
          <w:tcPr>
            <w:tcW w:w="425" w:type="pct"/>
          </w:tcPr>
          <w:p w:rsidR="00401ACA" w:rsidRDefault="00401ACA" w:rsidP="00401ACA">
            <w:pPr>
              <w:pStyle w:val="21"/>
            </w:pPr>
            <w:r>
              <w:rPr>
                <w:rFonts w:hint="eastAsia"/>
              </w:rPr>
              <w:t>5</w:t>
            </w:r>
            <w:r>
              <w:t>0m</w:t>
            </w:r>
          </w:p>
        </w:tc>
      </w:tr>
      <w:tr w:rsidR="00401ACA" w:rsidTr="00401ACA">
        <w:tc>
          <w:tcPr>
            <w:tcW w:w="348" w:type="pct"/>
            <w:vMerge/>
          </w:tcPr>
          <w:p w:rsidR="00401ACA" w:rsidRDefault="00401ACA" w:rsidP="00401ACA">
            <w:pPr>
              <w:pStyle w:val="21"/>
            </w:pPr>
          </w:p>
        </w:tc>
        <w:tc>
          <w:tcPr>
            <w:tcW w:w="307" w:type="pct"/>
          </w:tcPr>
          <w:p w:rsidR="00401ACA" w:rsidRDefault="00401ACA" w:rsidP="00401ACA">
            <w:pPr>
              <w:pStyle w:val="21"/>
            </w:pPr>
            <w:r>
              <w:rPr>
                <w:rFonts w:hint="eastAsia"/>
              </w:rPr>
              <w:t>8</w:t>
            </w:r>
          </w:p>
        </w:tc>
        <w:tc>
          <w:tcPr>
            <w:tcW w:w="707" w:type="pct"/>
            <w:vMerge/>
          </w:tcPr>
          <w:p w:rsidR="00401ACA" w:rsidRDefault="00401ACA" w:rsidP="00401ACA">
            <w:pPr>
              <w:pStyle w:val="21"/>
            </w:pPr>
          </w:p>
        </w:tc>
        <w:tc>
          <w:tcPr>
            <w:tcW w:w="1025" w:type="pct"/>
          </w:tcPr>
          <w:p w:rsidR="00401ACA" w:rsidRDefault="00401ACA" w:rsidP="00401ACA">
            <w:pPr>
              <w:pStyle w:val="21"/>
            </w:pPr>
            <w:r>
              <w:t>122.21497178</w:t>
            </w:r>
          </w:p>
        </w:tc>
        <w:tc>
          <w:tcPr>
            <w:tcW w:w="949" w:type="pct"/>
          </w:tcPr>
          <w:p w:rsidR="00401ACA" w:rsidRDefault="00401ACA" w:rsidP="00401ACA">
            <w:pPr>
              <w:pStyle w:val="21"/>
            </w:pPr>
            <w:r>
              <w:t>30.27764440</w:t>
            </w:r>
          </w:p>
        </w:tc>
        <w:tc>
          <w:tcPr>
            <w:tcW w:w="869" w:type="pct"/>
            <w:vMerge/>
          </w:tcPr>
          <w:p w:rsidR="00401ACA" w:rsidRDefault="00401ACA" w:rsidP="00401ACA">
            <w:pPr>
              <w:pStyle w:val="21"/>
              <w:rPr>
                <w:highlight w:val="yellow"/>
              </w:rPr>
            </w:pPr>
          </w:p>
        </w:tc>
        <w:tc>
          <w:tcPr>
            <w:tcW w:w="371" w:type="pct"/>
          </w:tcPr>
          <w:p w:rsidR="00401ACA" w:rsidRDefault="00401ACA" w:rsidP="00401ACA">
            <w:pPr>
              <w:pStyle w:val="21"/>
            </w:pPr>
            <w:r>
              <w:rPr>
                <w:rFonts w:hint="eastAsia"/>
              </w:rPr>
              <w:t>北</w:t>
            </w:r>
          </w:p>
        </w:tc>
        <w:tc>
          <w:tcPr>
            <w:tcW w:w="425" w:type="pct"/>
          </w:tcPr>
          <w:p w:rsidR="00401ACA" w:rsidRDefault="00401ACA" w:rsidP="00401ACA">
            <w:pPr>
              <w:pStyle w:val="21"/>
            </w:pPr>
            <w:r>
              <w:rPr>
                <w:rFonts w:hint="eastAsia"/>
              </w:rPr>
              <w:t>5</w:t>
            </w:r>
            <w:r>
              <w:t>5m</w:t>
            </w:r>
          </w:p>
        </w:tc>
      </w:tr>
      <w:tr w:rsidR="00401ACA" w:rsidTr="00401ACA">
        <w:tc>
          <w:tcPr>
            <w:tcW w:w="654" w:type="pct"/>
            <w:gridSpan w:val="2"/>
            <w:vMerge w:val="restart"/>
          </w:tcPr>
          <w:p w:rsidR="00401ACA" w:rsidRDefault="00401ACA" w:rsidP="00401ACA">
            <w:pPr>
              <w:pStyle w:val="21"/>
            </w:pPr>
            <w:r>
              <w:t>声环境</w:t>
            </w:r>
            <w:r>
              <w:rPr>
                <w:rFonts w:hint="eastAsia"/>
              </w:rPr>
              <w:t>（厂界</w:t>
            </w:r>
            <w:r>
              <w:rPr>
                <w:rFonts w:hint="eastAsia"/>
              </w:rPr>
              <w:t>2</w:t>
            </w:r>
            <w:r>
              <w:t>00m</w:t>
            </w:r>
            <w:r>
              <w:t>范围内</w:t>
            </w:r>
            <w:r>
              <w:rPr>
                <w:rFonts w:hint="eastAsia"/>
              </w:rPr>
              <w:t>）</w:t>
            </w:r>
          </w:p>
        </w:tc>
        <w:tc>
          <w:tcPr>
            <w:tcW w:w="707" w:type="pct"/>
          </w:tcPr>
          <w:p w:rsidR="00401ACA" w:rsidRDefault="00401ACA" w:rsidP="00401ACA">
            <w:pPr>
              <w:pStyle w:val="21"/>
            </w:pPr>
            <w:r>
              <w:t>岱山职业技术学校</w:t>
            </w:r>
          </w:p>
        </w:tc>
        <w:tc>
          <w:tcPr>
            <w:tcW w:w="1025" w:type="pct"/>
          </w:tcPr>
          <w:p w:rsidR="00401ACA" w:rsidRDefault="00401ACA" w:rsidP="00401ACA">
            <w:pPr>
              <w:pStyle w:val="21"/>
            </w:pPr>
            <w:r>
              <w:t xml:space="preserve">122.21614659 </w:t>
            </w:r>
          </w:p>
        </w:tc>
        <w:tc>
          <w:tcPr>
            <w:tcW w:w="949" w:type="pct"/>
          </w:tcPr>
          <w:p w:rsidR="00401ACA" w:rsidRDefault="00401ACA" w:rsidP="00401ACA">
            <w:pPr>
              <w:pStyle w:val="21"/>
            </w:pPr>
            <w:r>
              <w:t>30.27371764</w:t>
            </w:r>
          </w:p>
        </w:tc>
        <w:tc>
          <w:tcPr>
            <w:tcW w:w="869" w:type="pct"/>
            <w:vMerge w:val="restart"/>
          </w:tcPr>
          <w:p w:rsidR="00401ACA" w:rsidRDefault="00401ACA" w:rsidP="00401ACA">
            <w:pPr>
              <w:pStyle w:val="21"/>
            </w:pPr>
            <w:r>
              <w:rPr>
                <w:rFonts w:hint="eastAsia"/>
              </w:rPr>
              <w:t>《声环境质量标准》（</w:t>
            </w:r>
            <w:r>
              <w:rPr>
                <w:rFonts w:hint="eastAsia"/>
              </w:rPr>
              <w:t>GB3096-2008</w:t>
            </w:r>
            <w:r>
              <w:rPr>
                <w:rFonts w:hint="eastAsia"/>
              </w:rPr>
              <w:t>）</w:t>
            </w:r>
            <w:r>
              <w:t>1</w:t>
            </w:r>
            <w:r>
              <w:rPr>
                <w:rFonts w:hint="eastAsia"/>
              </w:rPr>
              <w:t>类</w:t>
            </w:r>
          </w:p>
        </w:tc>
        <w:tc>
          <w:tcPr>
            <w:tcW w:w="371" w:type="pct"/>
          </w:tcPr>
          <w:p w:rsidR="00401ACA" w:rsidRDefault="00401ACA" w:rsidP="00401ACA">
            <w:pPr>
              <w:pStyle w:val="21"/>
            </w:pPr>
            <w:r>
              <w:rPr>
                <w:rFonts w:hint="eastAsia"/>
              </w:rPr>
              <w:t>南</w:t>
            </w:r>
          </w:p>
        </w:tc>
        <w:tc>
          <w:tcPr>
            <w:tcW w:w="425" w:type="pct"/>
          </w:tcPr>
          <w:p w:rsidR="00401ACA" w:rsidRDefault="00401ACA" w:rsidP="00401ACA">
            <w:pPr>
              <w:pStyle w:val="21"/>
            </w:pPr>
            <w:r>
              <w:t>188</w:t>
            </w:r>
          </w:p>
        </w:tc>
      </w:tr>
      <w:tr w:rsidR="00401ACA" w:rsidTr="00401ACA">
        <w:tc>
          <w:tcPr>
            <w:tcW w:w="654" w:type="pct"/>
            <w:gridSpan w:val="2"/>
            <w:vMerge/>
          </w:tcPr>
          <w:p w:rsidR="00401ACA" w:rsidRDefault="00401ACA" w:rsidP="00401ACA">
            <w:pPr>
              <w:pStyle w:val="21"/>
            </w:pPr>
          </w:p>
        </w:tc>
        <w:tc>
          <w:tcPr>
            <w:tcW w:w="707" w:type="pct"/>
            <w:vMerge w:val="restart"/>
          </w:tcPr>
          <w:p w:rsidR="00401ACA" w:rsidRDefault="00401ACA" w:rsidP="00401ACA">
            <w:pPr>
              <w:pStyle w:val="21"/>
            </w:pPr>
            <w:r>
              <w:rPr>
                <w:rFonts w:hint="eastAsia"/>
              </w:rPr>
              <w:t>规划二类居住区</w:t>
            </w:r>
          </w:p>
        </w:tc>
        <w:tc>
          <w:tcPr>
            <w:tcW w:w="1025" w:type="pct"/>
          </w:tcPr>
          <w:p w:rsidR="00401ACA" w:rsidRDefault="00401ACA" w:rsidP="00401ACA">
            <w:pPr>
              <w:pStyle w:val="21"/>
            </w:pPr>
            <w:r>
              <w:t>122.21706390</w:t>
            </w:r>
          </w:p>
        </w:tc>
        <w:tc>
          <w:tcPr>
            <w:tcW w:w="949" w:type="pct"/>
          </w:tcPr>
          <w:p w:rsidR="00401ACA" w:rsidRDefault="00401ACA" w:rsidP="00401ACA">
            <w:pPr>
              <w:pStyle w:val="21"/>
            </w:pPr>
            <w:r>
              <w:t>30.27696848</w:t>
            </w:r>
          </w:p>
        </w:tc>
        <w:tc>
          <w:tcPr>
            <w:tcW w:w="869" w:type="pct"/>
            <w:vMerge/>
          </w:tcPr>
          <w:p w:rsidR="00401ACA" w:rsidRDefault="00401ACA" w:rsidP="00401ACA">
            <w:pPr>
              <w:pStyle w:val="21"/>
            </w:pPr>
          </w:p>
        </w:tc>
        <w:tc>
          <w:tcPr>
            <w:tcW w:w="371" w:type="pct"/>
          </w:tcPr>
          <w:p w:rsidR="00401ACA" w:rsidRDefault="00401ACA" w:rsidP="00401ACA">
            <w:pPr>
              <w:pStyle w:val="21"/>
            </w:pPr>
            <w:r>
              <w:rPr>
                <w:rFonts w:hint="eastAsia"/>
              </w:rPr>
              <w:t>东</w:t>
            </w:r>
          </w:p>
        </w:tc>
        <w:tc>
          <w:tcPr>
            <w:tcW w:w="425" w:type="pct"/>
          </w:tcPr>
          <w:p w:rsidR="00401ACA" w:rsidRDefault="00401ACA" w:rsidP="00401ACA">
            <w:pPr>
              <w:pStyle w:val="21"/>
            </w:pPr>
            <w:r>
              <w:rPr>
                <w:rFonts w:hint="eastAsia"/>
              </w:rPr>
              <w:t>5</w:t>
            </w:r>
            <w:r>
              <w:t>0m</w:t>
            </w:r>
          </w:p>
        </w:tc>
      </w:tr>
      <w:tr w:rsidR="00401ACA" w:rsidTr="00401ACA">
        <w:tc>
          <w:tcPr>
            <w:tcW w:w="654" w:type="pct"/>
            <w:gridSpan w:val="2"/>
            <w:vMerge/>
          </w:tcPr>
          <w:p w:rsidR="00401ACA" w:rsidRDefault="00401ACA" w:rsidP="00401ACA">
            <w:pPr>
              <w:pStyle w:val="21"/>
            </w:pPr>
          </w:p>
        </w:tc>
        <w:tc>
          <w:tcPr>
            <w:tcW w:w="707" w:type="pct"/>
            <w:vMerge/>
          </w:tcPr>
          <w:p w:rsidR="00401ACA" w:rsidRDefault="00401ACA" w:rsidP="00401ACA">
            <w:pPr>
              <w:pStyle w:val="21"/>
            </w:pPr>
          </w:p>
        </w:tc>
        <w:tc>
          <w:tcPr>
            <w:tcW w:w="1025" w:type="pct"/>
          </w:tcPr>
          <w:p w:rsidR="00401ACA" w:rsidRDefault="00401ACA" w:rsidP="00401ACA">
            <w:pPr>
              <w:pStyle w:val="21"/>
            </w:pPr>
            <w:r>
              <w:t>122.21497178</w:t>
            </w:r>
          </w:p>
        </w:tc>
        <w:tc>
          <w:tcPr>
            <w:tcW w:w="949" w:type="pct"/>
          </w:tcPr>
          <w:p w:rsidR="00401ACA" w:rsidRDefault="00401ACA" w:rsidP="00401ACA">
            <w:pPr>
              <w:pStyle w:val="21"/>
            </w:pPr>
            <w:r>
              <w:t>30.27764440</w:t>
            </w:r>
          </w:p>
        </w:tc>
        <w:tc>
          <w:tcPr>
            <w:tcW w:w="869" w:type="pct"/>
            <w:vMerge/>
          </w:tcPr>
          <w:p w:rsidR="00401ACA" w:rsidRDefault="00401ACA" w:rsidP="00401ACA">
            <w:pPr>
              <w:pStyle w:val="21"/>
            </w:pPr>
          </w:p>
        </w:tc>
        <w:tc>
          <w:tcPr>
            <w:tcW w:w="371" w:type="pct"/>
          </w:tcPr>
          <w:p w:rsidR="00401ACA" w:rsidRDefault="00401ACA" w:rsidP="00401ACA">
            <w:pPr>
              <w:pStyle w:val="21"/>
            </w:pPr>
            <w:r>
              <w:rPr>
                <w:rFonts w:hint="eastAsia"/>
              </w:rPr>
              <w:t>北</w:t>
            </w:r>
          </w:p>
        </w:tc>
        <w:tc>
          <w:tcPr>
            <w:tcW w:w="425" w:type="pct"/>
          </w:tcPr>
          <w:p w:rsidR="00401ACA" w:rsidRDefault="00401ACA" w:rsidP="00401ACA">
            <w:pPr>
              <w:pStyle w:val="21"/>
            </w:pPr>
            <w:r>
              <w:rPr>
                <w:rFonts w:hint="eastAsia"/>
              </w:rPr>
              <w:t>5</w:t>
            </w:r>
            <w:r>
              <w:t>5m</w:t>
            </w:r>
          </w:p>
        </w:tc>
      </w:tr>
      <w:tr w:rsidR="00401ACA" w:rsidTr="00401ACA">
        <w:tc>
          <w:tcPr>
            <w:tcW w:w="654" w:type="pct"/>
            <w:gridSpan w:val="2"/>
            <w:vMerge w:val="restart"/>
          </w:tcPr>
          <w:p w:rsidR="00401ACA" w:rsidRDefault="00401ACA" w:rsidP="00401ACA">
            <w:pPr>
              <w:pStyle w:val="21"/>
            </w:pPr>
            <w:r>
              <w:t>地表水环境</w:t>
            </w:r>
          </w:p>
        </w:tc>
        <w:tc>
          <w:tcPr>
            <w:tcW w:w="707" w:type="pct"/>
          </w:tcPr>
          <w:p w:rsidR="00401ACA" w:rsidRDefault="00401ACA" w:rsidP="00401ACA">
            <w:pPr>
              <w:pStyle w:val="21"/>
            </w:pPr>
            <w:r>
              <w:t>南峰河道</w:t>
            </w:r>
            <w:r>
              <w:rPr>
                <w:rFonts w:hint="eastAsia"/>
              </w:rPr>
              <w:t>（规划）</w:t>
            </w:r>
          </w:p>
        </w:tc>
        <w:tc>
          <w:tcPr>
            <w:tcW w:w="1025" w:type="pct"/>
          </w:tcPr>
          <w:p w:rsidR="00401ACA" w:rsidRDefault="00401ACA" w:rsidP="00401ACA">
            <w:pPr>
              <w:pStyle w:val="21"/>
            </w:pPr>
            <w:r>
              <w:t>122.21626997</w:t>
            </w:r>
          </w:p>
        </w:tc>
        <w:tc>
          <w:tcPr>
            <w:tcW w:w="949" w:type="pct"/>
          </w:tcPr>
          <w:p w:rsidR="00401ACA" w:rsidRDefault="00401ACA" w:rsidP="00401ACA">
            <w:pPr>
              <w:pStyle w:val="21"/>
            </w:pPr>
            <w:r>
              <w:t>30.27540743</w:t>
            </w:r>
          </w:p>
        </w:tc>
        <w:tc>
          <w:tcPr>
            <w:tcW w:w="869" w:type="pct"/>
            <w:vMerge w:val="restart"/>
          </w:tcPr>
          <w:p w:rsidR="00401ACA" w:rsidRDefault="00401ACA" w:rsidP="00401ACA">
            <w:pPr>
              <w:pStyle w:val="21"/>
            </w:pPr>
            <w:r>
              <w:t>《地</w:t>
            </w:r>
            <w:r>
              <w:rPr>
                <w:rFonts w:hint="eastAsia"/>
              </w:rPr>
              <w:t>表</w:t>
            </w:r>
            <w:r>
              <w:t>水环境质量标准》</w:t>
            </w:r>
            <w:r>
              <w:rPr>
                <w:rFonts w:hint="eastAsia"/>
              </w:rPr>
              <w:t>（</w:t>
            </w:r>
            <w:r>
              <w:t>GB3838-2002</w:t>
            </w:r>
            <w:r>
              <w:rPr>
                <w:rFonts w:hint="eastAsia"/>
              </w:rPr>
              <w:t>）Ⅲ</w:t>
            </w:r>
            <w:r>
              <w:t>类标准</w:t>
            </w:r>
          </w:p>
        </w:tc>
        <w:tc>
          <w:tcPr>
            <w:tcW w:w="371" w:type="pct"/>
          </w:tcPr>
          <w:p w:rsidR="00401ACA" w:rsidRDefault="00401ACA" w:rsidP="00401ACA">
            <w:pPr>
              <w:pStyle w:val="21"/>
            </w:pPr>
            <w:r>
              <w:t>南</w:t>
            </w:r>
          </w:p>
        </w:tc>
        <w:tc>
          <w:tcPr>
            <w:tcW w:w="425" w:type="pct"/>
          </w:tcPr>
          <w:p w:rsidR="00401ACA" w:rsidRDefault="00401ACA" w:rsidP="00401ACA">
            <w:pPr>
              <w:pStyle w:val="21"/>
            </w:pPr>
            <w:r>
              <w:rPr>
                <w:rFonts w:hint="eastAsia"/>
              </w:rPr>
              <w:t>2</w:t>
            </w:r>
            <w:r>
              <w:t>0</w:t>
            </w:r>
          </w:p>
        </w:tc>
      </w:tr>
      <w:tr w:rsidR="00401ACA" w:rsidTr="00401ACA">
        <w:tc>
          <w:tcPr>
            <w:tcW w:w="654" w:type="pct"/>
            <w:gridSpan w:val="2"/>
            <w:vMerge/>
          </w:tcPr>
          <w:p w:rsidR="00401ACA" w:rsidRDefault="00401ACA" w:rsidP="00401ACA">
            <w:pPr>
              <w:pStyle w:val="21"/>
            </w:pPr>
          </w:p>
        </w:tc>
        <w:tc>
          <w:tcPr>
            <w:tcW w:w="707" w:type="pct"/>
          </w:tcPr>
          <w:p w:rsidR="00401ACA" w:rsidRDefault="00401ACA" w:rsidP="00401ACA">
            <w:pPr>
              <w:pStyle w:val="21"/>
            </w:pPr>
            <w:r>
              <w:t>现状河道</w:t>
            </w:r>
          </w:p>
        </w:tc>
        <w:tc>
          <w:tcPr>
            <w:tcW w:w="1025" w:type="pct"/>
          </w:tcPr>
          <w:p w:rsidR="00401ACA" w:rsidRDefault="00401ACA" w:rsidP="00401ACA">
            <w:pPr>
              <w:pStyle w:val="21"/>
            </w:pPr>
            <w:r>
              <w:t>122.21558869</w:t>
            </w:r>
          </w:p>
        </w:tc>
        <w:tc>
          <w:tcPr>
            <w:tcW w:w="949" w:type="pct"/>
          </w:tcPr>
          <w:p w:rsidR="00401ACA" w:rsidRDefault="00401ACA" w:rsidP="00401ACA">
            <w:pPr>
              <w:pStyle w:val="21"/>
            </w:pPr>
            <w:r>
              <w:t>30.27406633</w:t>
            </w:r>
          </w:p>
        </w:tc>
        <w:tc>
          <w:tcPr>
            <w:tcW w:w="869" w:type="pct"/>
            <w:vMerge/>
          </w:tcPr>
          <w:p w:rsidR="00401ACA" w:rsidRDefault="00401ACA" w:rsidP="00401ACA">
            <w:pPr>
              <w:pStyle w:val="21"/>
            </w:pPr>
          </w:p>
        </w:tc>
        <w:tc>
          <w:tcPr>
            <w:tcW w:w="371" w:type="pct"/>
          </w:tcPr>
          <w:p w:rsidR="00401ACA" w:rsidRDefault="00401ACA" w:rsidP="00401ACA">
            <w:pPr>
              <w:pStyle w:val="21"/>
            </w:pPr>
            <w:r>
              <w:t>南</w:t>
            </w:r>
          </w:p>
        </w:tc>
        <w:tc>
          <w:tcPr>
            <w:tcW w:w="425" w:type="pct"/>
          </w:tcPr>
          <w:p w:rsidR="00401ACA" w:rsidRDefault="00401ACA" w:rsidP="00401ACA">
            <w:pPr>
              <w:pStyle w:val="21"/>
            </w:pPr>
            <w:r>
              <w:rPr>
                <w:rFonts w:hint="eastAsia"/>
              </w:rPr>
              <w:t>1</w:t>
            </w:r>
            <w:r>
              <w:t>23</w:t>
            </w:r>
          </w:p>
        </w:tc>
      </w:tr>
    </w:tbl>
    <w:p w:rsidR="009718B2" w:rsidRPr="00D05EEB" w:rsidRDefault="009718B2" w:rsidP="00D05EEB">
      <w:pPr>
        <w:spacing w:line="480" w:lineRule="exact"/>
        <w:ind w:left="482"/>
        <w:outlineLvl w:val="0"/>
        <w:rPr>
          <w:b/>
          <w:sz w:val="24"/>
        </w:rPr>
      </w:pPr>
      <w:r w:rsidRPr="00D05EEB">
        <w:rPr>
          <w:b/>
          <w:sz w:val="24"/>
        </w:rPr>
        <w:t>三、主要环境影响预测情况</w:t>
      </w:r>
    </w:p>
    <w:p w:rsidR="009E6836" w:rsidRDefault="009E6836" w:rsidP="009E6836">
      <w:pPr>
        <w:pStyle w:val="2TimesNewRoman"/>
      </w:pPr>
      <w:r>
        <w:t>1</w:t>
      </w:r>
      <w:r>
        <w:rPr>
          <w:rFonts w:hint="eastAsia"/>
        </w:rPr>
        <w:t>、</w:t>
      </w:r>
      <w:r w:rsidR="00401ACA">
        <w:t>施工期</w:t>
      </w:r>
    </w:p>
    <w:p w:rsidR="00401ACA" w:rsidRDefault="00401ACA" w:rsidP="00401ACA">
      <w:pPr>
        <w:pStyle w:val="2TimesNewRoman"/>
      </w:pPr>
      <w:r>
        <w:rPr>
          <w:rFonts w:hint="eastAsia"/>
        </w:rPr>
        <w:t>1</w:t>
      </w:r>
      <w:r>
        <w:rPr>
          <w:rFonts w:hint="eastAsia"/>
        </w:rPr>
        <w:t>）大气环境</w:t>
      </w:r>
    </w:p>
    <w:p w:rsidR="00401ACA" w:rsidRDefault="00401ACA" w:rsidP="00401ACA">
      <w:pPr>
        <w:pStyle w:val="2TimesNewRoman"/>
      </w:pPr>
      <w:r>
        <w:t>食堂油烟废气经油烟净化装置处理后高于食堂屋顶排放</w:t>
      </w:r>
      <w:r>
        <w:rPr>
          <w:rFonts w:hint="eastAsia"/>
        </w:rPr>
        <w:t>。</w:t>
      </w:r>
    </w:p>
    <w:p w:rsidR="00401ACA" w:rsidRDefault="00401ACA" w:rsidP="00401ACA">
      <w:pPr>
        <w:pStyle w:val="2TimesNewRoman"/>
      </w:pPr>
      <w:r>
        <w:rPr>
          <w:rFonts w:hint="eastAsia"/>
        </w:rPr>
        <w:t>对汽车行驶路面勤洒水（每天</w:t>
      </w:r>
      <w:r>
        <w:rPr>
          <w:rFonts w:hint="eastAsia"/>
        </w:rPr>
        <w:t>4-5</w:t>
      </w:r>
      <w:r>
        <w:rPr>
          <w:rFonts w:hint="eastAsia"/>
        </w:rPr>
        <w:t>次）；为减小堆场</w:t>
      </w:r>
      <w:r>
        <w:t>扬尘</w:t>
      </w:r>
      <w:r>
        <w:rPr>
          <w:rFonts w:hint="eastAsia"/>
        </w:rPr>
        <w:t>可能</w:t>
      </w:r>
      <w:r>
        <w:t>会对其产生</w:t>
      </w:r>
      <w:r>
        <w:rPr>
          <w:rFonts w:hint="eastAsia"/>
        </w:rPr>
        <w:t>不利</w:t>
      </w:r>
      <w:r>
        <w:t>影响</w:t>
      </w:r>
      <w:r>
        <w:rPr>
          <w:rFonts w:hint="eastAsia"/>
        </w:rPr>
        <w:t>，应采取围挡、遮盖、勤洒水、室内堆放等措施，可以使扬尘产生量减少</w:t>
      </w:r>
      <w:r>
        <w:rPr>
          <w:rFonts w:hint="eastAsia"/>
        </w:rPr>
        <w:t>50~70%</w:t>
      </w:r>
      <w:r>
        <w:rPr>
          <w:rFonts w:hint="eastAsia"/>
        </w:rPr>
        <w:t>左右，则对周边空气环境影响较小。</w:t>
      </w:r>
    </w:p>
    <w:p w:rsidR="00401ACA" w:rsidRDefault="00401ACA" w:rsidP="00401ACA">
      <w:pPr>
        <w:pStyle w:val="2TimesNewRoman"/>
      </w:pPr>
      <w:r>
        <w:rPr>
          <w:rFonts w:hint="eastAsia"/>
        </w:rPr>
        <w:t>施工单位应注意车辆保养，确保车辆尾气达标排放。装修须选择符合国家标准的合格的油漆和涂料产品；并加强管理，最大限度地防止跑、冒、滴、漏现象发生，减少原材料浪费带来的废气排放；装修过程中注意室内通风，保证空气流通，降低污染物浓度。</w:t>
      </w:r>
    </w:p>
    <w:p w:rsidR="00401ACA" w:rsidRDefault="00401ACA" w:rsidP="00401ACA">
      <w:pPr>
        <w:pStyle w:val="2TimesNewRoman"/>
      </w:pPr>
      <w:r>
        <w:t>在采取上述措施后</w:t>
      </w:r>
      <w:r>
        <w:rPr>
          <w:rFonts w:hint="eastAsia"/>
        </w:rPr>
        <w:t>，</w:t>
      </w:r>
      <w:r>
        <w:t>本项目施工期对大气环境影响较小</w:t>
      </w:r>
      <w:r>
        <w:rPr>
          <w:rFonts w:hint="eastAsia"/>
        </w:rPr>
        <w:t>。</w:t>
      </w:r>
    </w:p>
    <w:p w:rsidR="00401ACA" w:rsidRDefault="00401ACA" w:rsidP="00401ACA">
      <w:pPr>
        <w:pStyle w:val="2TimesNewRoman"/>
      </w:pPr>
      <w:r>
        <w:rPr>
          <w:rFonts w:hint="eastAsia"/>
        </w:rPr>
        <w:t>2</w:t>
      </w:r>
      <w:r>
        <w:rPr>
          <w:rFonts w:hint="eastAsia"/>
        </w:rPr>
        <w:t>）水环境</w:t>
      </w:r>
    </w:p>
    <w:p w:rsidR="00401ACA" w:rsidRDefault="00401ACA" w:rsidP="00401ACA">
      <w:pPr>
        <w:pStyle w:val="2TimesNewRoman"/>
      </w:pPr>
      <w:r>
        <w:rPr>
          <w:rFonts w:hint="eastAsia"/>
        </w:rPr>
        <w:t>生活污水经化粪池处理后委托环卫站用吸粪车清运至岱山县污水处理厂处理至《城镇污水处理厂污染物排放标准》（</w:t>
      </w:r>
      <w:r>
        <w:rPr>
          <w:rFonts w:hint="eastAsia"/>
        </w:rPr>
        <w:t>GB18918-2002</w:t>
      </w:r>
      <w:r>
        <w:rPr>
          <w:rFonts w:hint="eastAsia"/>
        </w:rPr>
        <w:t>）一级标准中的</w:t>
      </w:r>
      <w:r>
        <w:rPr>
          <w:rFonts w:hint="eastAsia"/>
        </w:rPr>
        <w:t>A</w:t>
      </w:r>
      <w:r>
        <w:rPr>
          <w:rFonts w:hint="eastAsia"/>
        </w:rPr>
        <w:t>级标准后排放。</w:t>
      </w:r>
    </w:p>
    <w:p w:rsidR="00401ACA" w:rsidRPr="00A72DF4" w:rsidRDefault="00401ACA" w:rsidP="00401ACA">
      <w:pPr>
        <w:pStyle w:val="2TimesNewRoman"/>
      </w:pPr>
      <w:r w:rsidRPr="00A72DF4">
        <w:rPr>
          <w:rFonts w:hint="eastAsia"/>
        </w:rPr>
        <w:t>施工废水主要为泥浆废水、建筑养护排水、设备清洗及进出车辆冲洗水等。泥浆废水主要来自于浇筑水泥工段，集中排至沉淀池后，上清液回用于施工用水，沉渣由环卫部门清运。</w:t>
      </w:r>
      <w:r w:rsidRPr="00A72DF4">
        <w:t>车辆</w:t>
      </w:r>
      <w:r w:rsidRPr="00A72DF4">
        <w:rPr>
          <w:rFonts w:hint="eastAsia"/>
        </w:rPr>
        <w:t>清洗和施工机械维修过程中的这部分废水，施工单位采用将废水多级沉淀池沉淀处理，去除</w:t>
      </w:r>
      <w:r w:rsidRPr="00A72DF4">
        <w:rPr>
          <w:rFonts w:hint="eastAsia"/>
        </w:rPr>
        <w:t>SS</w:t>
      </w:r>
      <w:r w:rsidRPr="00A72DF4">
        <w:rPr>
          <w:rFonts w:hint="eastAsia"/>
        </w:rPr>
        <w:t>，少量的废油被隔在第一个沉淀池内，定期收集池内水面上的油污，废水经收集并沉淀后上清液可回用于工程用水，底部污泥作为固废外运处置。</w:t>
      </w:r>
    </w:p>
    <w:p w:rsidR="00401ACA" w:rsidRPr="00A72DF4" w:rsidRDefault="00401ACA" w:rsidP="00401ACA">
      <w:pPr>
        <w:pStyle w:val="2TimesNewRoman"/>
      </w:pPr>
      <w:r w:rsidRPr="00A72DF4">
        <w:lastRenderedPageBreak/>
        <w:t>因此</w:t>
      </w:r>
      <w:r w:rsidRPr="00A72DF4">
        <w:rPr>
          <w:rFonts w:hint="eastAsia"/>
        </w:rPr>
        <w:t>，</w:t>
      </w:r>
      <w:r w:rsidRPr="00A72DF4">
        <w:t>施工废水在经收集处理后</w:t>
      </w:r>
      <w:r w:rsidRPr="00A72DF4">
        <w:rPr>
          <w:rFonts w:hint="eastAsia"/>
        </w:rPr>
        <w:t>不会对附近水环境造成影响。</w:t>
      </w:r>
    </w:p>
    <w:p w:rsidR="00401ACA" w:rsidRPr="00A72DF4" w:rsidRDefault="00401ACA" w:rsidP="00401ACA">
      <w:pPr>
        <w:pStyle w:val="2TimesNewRoman"/>
      </w:pPr>
      <w:r w:rsidRPr="00A72DF4">
        <w:rPr>
          <w:rFonts w:hint="eastAsia"/>
        </w:rPr>
        <w:t>3</w:t>
      </w:r>
      <w:r w:rsidRPr="00A72DF4">
        <w:rPr>
          <w:rFonts w:hint="eastAsia"/>
        </w:rPr>
        <w:t>）声环境</w:t>
      </w:r>
    </w:p>
    <w:p w:rsidR="00401ACA" w:rsidRPr="00A72DF4" w:rsidRDefault="00401ACA" w:rsidP="00401ACA">
      <w:pPr>
        <w:pStyle w:val="2TimesNewRoman"/>
      </w:pPr>
      <w:r w:rsidRPr="00A72DF4">
        <w:rPr>
          <w:rFonts w:hint="eastAsia"/>
        </w:rPr>
        <w:t>照</w:t>
      </w:r>
      <w:r w:rsidRPr="00A72DF4">
        <w:rPr>
          <w:rFonts w:hint="eastAsia"/>
          <w:kern w:val="2"/>
        </w:rPr>
        <w:t>《声环境质量标准》（</w:t>
      </w:r>
      <w:r w:rsidRPr="00A72DF4">
        <w:rPr>
          <w:rFonts w:hint="eastAsia"/>
          <w:kern w:val="2"/>
        </w:rPr>
        <w:t>GB3096-2008</w:t>
      </w:r>
      <w:r w:rsidRPr="00A72DF4">
        <w:rPr>
          <w:rFonts w:hint="eastAsia"/>
          <w:kern w:val="2"/>
        </w:rPr>
        <w:t>）</w:t>
      </w:r>
      <w:r w:rsidRPr="00A72DF4">
        <w:rPr>
          <w:kern w:val="2"/>
        </w:rPr>
        <w:t>1</w:t>
      </w:r>
      <w:r w:rsidRPr="00A72DF4">
        <w:rPr>
          <w:rFonts w:hint="eastAsia"/>
          <w:kern w:val="2"/>
        </w:rPr>
        <w:t>类标准。</w:t>
      </w:r>
      <w:r w:rsidRPr="00A72DF4">
        <w:rPr>
          <w:rFonts w:hint="eastAsia"/>
        </w:rPr>
        <w:t>从预测结果图看，本项目施工期场界外超过</w:t>
      </w:r>
      <w:r w:rsidRPr="00A72DF4">
        <w:t>55</w:t>
      </w:r>
      <w:r w:rsidRPr="00A72DF4">
        <w:rPr>
          <w:rFonts w:hint="eastAsia"/>
        </w:rPr>
        <w:t>分贝的范围不大，超标范围内均无声环境保护目标，对声环境影响不大。</w:t>
      </w:r>
    </w:p>
    <w:p w:rsidR="00401ACA" w:rsidRPr="00A72DF4" w:rsidRDefault="00401ACA" w:rsidP="00401ACA">
      <w:pPr>
        <w:pStyle w:val="2TimesNewRoman"/>
      </w:pPr>
      <w:r w:rsidRPr="00A72DF4">
        <w:rPr>
          <w:rFonts w:hint="eastAsia"/>
        </w:rPr>
        <w:t>4</w:t>
      </w:r>
      <w:r w:rsidRPr="00A72DF4">
        <w:rPr>
          <w:rFonts w:hint="eastAsia"/>
        </w:rPr>
        <w:t>）固废</w:t>
      </w:r>
    </w:p>
    <w:p w:rsidR="00401ACA" w:rsidRPr="00A72DF4" w:rsidRDefault="00401ACA" w:rsidP="00401ACA">
      <w:pPr>
        <w:pStyle w:val="2TimesNewRoman"/>
      </w:pPr>
      <w:r w:rsidRPr="00A72DF4">
        <w:rPr>
          <w:rFonts w:hint="eastAsia"/>
        </w:rPr>
        <w:t>工程施工过程中，产生的固体废物主要包括土石方开挖产生的弃方、建筑垃圾以及施工人员生活垃圾等。</w:t>
      </w:r>
    </w:p>
    <w:p w:rsidR="00401ACA" w:rsidRDefault="00401ACA" w:rsidP="00401ACA">
      <w:pPr>
        <w:pStyle w:val="2TimesNewRoman"/>
      </w:pPr>
      <w:r w:rsidRPr="00A72DF4">
        <w:rPr>
          <w:rFonts w:hint="eastAsia"/>
        </w:rPr>
        <w:t>弃方均交由岱山县筑地土地开发有限公司进行统一调配及处理。本项目施工期产生建筑、装修垃圾产生量约</w:t>
      </w:r>
      <w:r w:rsidRPr="00A72DF4">
        <w:t>4693.52</w:t>
      </w:r>
      <w:r w:rsidRPr="00A72DF4">
        <w:rPr>
          <w:rFonts w:hint="eastAsia"/>
        </w:rPr>
        <w:t>t</w:t>
      </w:r>
      <w:r w:rsidRPr="00A72DF4">
        <w:rPr>
          <w:rFonts w:hint="eastAsia"/>
        </w:rPr>
        <w:t>，经分类收集，建筑垃圾定期送指定建筑垃圾填埋场处置。装修产生的废油漆桶属于危险废物，须委托有资质单位进行处置。施工人员生活垃圾应专门收集，委托当地环卫部门清运处理。</w:t>
      </w:r>
    </w:p>
    <w:p w:rsidR="00401ACA" w:rsidRDefault="00401ACA" w:rsidP="00401ACA">
      <w:pPr>
        <w:pStyle w:val="2TimesNewRoman"/>
      </w:pPr>
      <w:r>
        <w:rPr>
          <w:rFonts w:hint="eastAsia"/>
        </w:rPr>
        <w:t>在此基础上，本项目施工期固废对周围环境影响较小。</w:t>
      </w:r>
    </w:p>
    <w:p w:rsidR="00401ACA" w:rsidRDefault="00401ACA" w:rsidP="00401ACA">
      <w:pPr>
        <w:pStyle w:val="2TimesNewRoman"/>
      </w:pPr>
      <w:r>
        <w:rPr>
          <w:rFonts w:hint="eastAsia"/>
        </w:rPr>
        <w:t>2</w:t>
      </w:r>
      <w:r>
        <w:rPr>
          <w:rFonts w:hint="eastAsia"/>
        </w:rPr>
        <w:t>、营运期</w:t>
      </w:r>
    </w:p>
    <w:p w:rsidR="00401ACA" w:rsidRDefault="00401ACA" w:rsidP="00401ACA">
      <w:pPr>
        <w:pStyle w:val="2TimesNewRoman"/>
      </w:pPr>
      <w:r>
        <w:rPr>
          <w:rFonts w:hint="eastAsia"/>
        </w:rPr>
        <w:t>1</w:t>
      </w:r>
      <w:r>
        <w:rPr>
          <w:rFonts w:hint="eastAsia"/>
        </w:rPr>
        <w:t>）大气环境</w:t>
      </w:r>
    </w:p>
    <w:p w:rsidR="00401ACA" w:rsidRDefault="00401ACA" w:rsidP="00401ACA">
      <w:pPr>
        <w:pStyle w:val="2TimesNewRoman"/>
      </w:pPr>
      <w:r>
        <w:rPr>
          <w:rFonts w:hint="eastAsia"/>
        </w:rPr>
        <w:t>项目废气主要包括食堂油烟、污水处理站恶臭、汽车尾气、备用发电机燃油废气。</w:t>
      </w:r>
    </w:p>
    <w:p w:rsidR="00401ACA" w:rsidRDefault="00401ACA" w:rsidP="00401ACA">
      <w:pPr>
        <w:pStyle w:val="2TimesNewRoman"/>
      </w:pPr>
      <w:r>
        <w:rPr>
          <w:rFonts w:hint="eastAsia"/>
        </w:rPr>
        <w:t>污水处理站恶臭：医院污水处理设施设计为地埋式，位于项目场地西北侧。项目污水处理设施采用“二级生化处理</w:t>
      </w:r>
      <w:r>
        <w:rPr>
          <w:rFonts w:hint="eastAsia"/>
        </w:rPr>
        <w:t>+</w:t>
      </w:r>
      <w:r>
        <w:rPr>
          <w:rFonts w:hint="eastAsia"/>
        </w:rPr>
        <w:t>消毒”工艺。污水处理设施产生臭气通过引风装置排入活性炭</w:t>
      </w:r>
      <w:r>
        <w:rPr>
          <w:rFonts w:hint="eastAsia"/>
        </w:rPr>
        <w:t>+</w:t>
      </w:r>
      <w:r>
        <w:rPr>
          <w:rFonts w:hint="eastAsia"/>
        </w:rPr>
        <w:t>臭氧消毒处理装置处理后通过</w:t>
      </w:r>
      <w:r>
        <w:t>15</w:t>
      </w:r>
      <w:r>
        <w:t>高排气筒排放</w:t>
      </w:r>
      <w:r>
        <w:rPr>
          <w:rFonts w:hint="eastAsia"/>
        </w:rPr>
        <w:t>，废气（</w:t>
      </w:r>
      <w:r>
        <w:rPr>
          <w:rFonts w:hint="eastAsia"/>
        </w:rPr>
        <w:t>H</w:t>
      </w:r>
      <w:r>
        <w:rPr>
          <w:rFonts w:hint="eastAsia"/>
          <w:vertAlign w:val="subscript"/>
        </w:rPr>
        <w:t>2</w:t>
      </w:r>
      <w:r>
        <w:rPr>
          <w:rFonts w:hint="eastAsia"/>
        </w:rPr>
        <w:t>S</w:t>
      </w:r>
      <w:r>
        <w:rPr>
          <w:rFonts w:hint="eastAsia"/>
        </w:rPr>
        <w:t>、</w:t>
      </w:r>
      <w:r>
        <w:rPr>
          <w:rFonts w:hint="eastAsia"/>
        </w:rPr>
        <w:t>NH</w:t>
      </w:r>
      <w:r>
        <w:rPr>
          <w:rFonts w:hint="eastAsia"/>
          <w:vertAlign w:val="subscript"/>
        </w:rPr>
        <w:t>3</w:t>
      </w:r>
      <w:r>
        <w:rPr>
          <w:rFonts w:hint="eastAsia"/>
        </w:rPr>
        <w:t>、臭气浓度）可以满足《恶臭污染物排放标准》（</w:t>
      </w:r>
      <w:r>
        <w:rPr>
          <w:rFonts w:hint="eastAsia"/>
        </w:rPr>
        <w:t>GB14554-93</w:t>
      </w:r>
      <w:r>
        <w:rPr>
          <w:rFonts w:hint="eastAsia"/>
        </w:rPr>
        <w:t>）表</w:t>
      </w:r>
      <w:r>
        <w:rPr>
          <w:rFonts w:hint="eastAsia"/>
        </w:rPr>
        <w:t>2</w:t>
      </w:r>
      <w:r>
        <w:rPr>
          <w:rFonts w:hint="eastAsia"/>
        </w:rPr>
        <w:t>中的二级标准，经预测，污水处理站臭气（</w:t>
      </w:r>
      <w:r>
        <w:rPr>
          <w:rFonts w:hint="eastAsia"/>
        </w:rPr>
        <w:t>H</w:t>
      </w:r>
      <w:r>
        <w:rPr>
          <w:rFonts w:hint="eastAsia"/>
          <w:vertAlign w:val="subscript"/>
        </w:rPr>
        <w:t>2</w:t>
      </w:r>
      <w:r>
        <w:rPr>
          <w:rFonts w:hint="eastAsia"/>
        </w:rPr>
        <w:t>S</w:t>
      </w:r>
      <w:r>
        <w:rPr>
          <w:rFonts w:hint="eastAsia"/>
        </w:rPr>
        <w:t>、</w:t>
      </w:r>
      <w:r>
        <w:rPr>
          <w:rFonts w:hint="eastAsia"/>
        </w:rPr>
        <w:t>NH</w:t>
      </w:r>
      <w:r>
        <w:rPr>
          <w:rFonts w:hint="eastAsia"/>
          <w:vertAlign w:val="subscript"/>
        </w:rPr>
        <w:t>3</w:t>
      </w:r>
      <w:r>
        <w:rPr>
          <w:rFonts w:hint="eastAsia"/>
        </w:rPr>
        <w:t>）排放最大地面落地浓度均小于《环境影响评价技术导则大气环境》（</w:t>
      </w:r>
      <w:r>
        <w:rPr>
          <w:rFonts w:hint="eastAsia"/>
        </w:rPr>
        <w:t>HJ2.2-2018</w:t>
      </w:r>
      <w:r>
        <w:rPr>
          <w:rFonts w:hint="eastAsia"/>
        </w:rPr>
        <w:t>）中的“附录</w:t>
      </w:r>
      <w:r>
        <w:rPr>
          <w:rFonts w:hint="eastAsia"/>
        </w:rPr>
        <w:t>D</w:t>
      </w:r>
      <w:r>
        <w:rPr>
          <w:rFonts w:hint="eastAsia"/>
        </w:rPr>
        <w:t>其他污染物空气质量浓度参考限值”，对周围大气环境影响较小。</w:t>
      </w:r>
    </w:p>
    <w:p w:rsidR="00401ACA" w:rsidRDefault="00401ACA" w:rsidP="00401ACA">
      <w:pPr>
        <w:pStyle w:val="2TimesNewRoman"/>
      </w:pPr>
      <w:r>
        <w:rPr>
          <w:rFonts w:hint="eastAsia"/>
        </w:rPr>
        <w:t>食堂油烟：食堂油烟经集气罩集中收集后由高效油烟净化器处理后排放，</w:t>
      </w:r>
      <w:r>
        <w:rPr>
          <w:rStyle w:val="2TimesNewRomanCharChar"/>
          <w:rFonts w:hint="eastAsia"/>
        </w:rPr>
        <w:t>全院厨房油烟产生量约为</w:t>
      </w:r>
      <w:r>
        <w:rPr>
          <w:rStyle w:val="2TimesNewRomanCharChar"/>
        </w:rPr>
        <w:t>0.39</w:t>
      </w:r>
      <w:r>
        <w:rPr>
          <w:rStyle w:val="2TimesNewRomanCharChar"/>
          <w:rFonts w:hint="eastAsia"/>
        </w:rPr>
        <w:t>t/a</w:t>
      </w:r>
      <w:r>
        <w:rPr>
          <w:rStyle w:val="2TimesNewRomanCharChar"/>
          <w:rFonts w:hint="eastAsia"/>
        </w:rPr>
        <w:t>，食堂采用油烟净化专用、装置，净化率大于</w:t>
      </w:r>
      <w:r>
        <w:rPr>
          <w:rStyle w:val="2TimesNewRomanCharChar"/>
          <w:rFonts w:hint="eastAsia"/>
        </w:rPr>
        <w:t>85%</w:t>
      </w:r>
      <w:r>
        <w:rPr>
          <w:rStyle w:val="2TimesNewRomanCharChar"/>
          <w:rFonts w:hint="eastAsia"/>
        </w:rPr>
        <w:t>，食堂炉灶每天工作</w:t>
      </w:r>
      <w:r>
        <w:rPr>
          <w:rStyle w:val="2TimesNewRomanCharChar"/>
        </w:rPr>
        <w:t>9</w:t>
      </w:r>
      <w:r>
        <w:rPr>
          <w:rStyle w:val="2TimesNewRomanCharChar"/>
          <w:rFonts w:hint="eastAsia"/>
        </w:rPr>
        <w:t>小时计，总风量为</w:t>
      </w:r>
      <w:r>
        <w:rPr>
          <w:rStyle w:val="2TimesNewRomanCharChar"/>
        </w:rPr>
        <w:t>2</w:t>
      </w:r>
      <w:r>
        <w:rPr>
          <w:rStyle w:val="2TimesNewRomanCharChar"/>
          <w:rFonts w:hint="eastAsia"/>
        </w:rPr>
        <w:t>0000m</w:t>
      </w:r>
      <w:r>
        <w:rPr>
          <w:rStyle w:val="2TimesNewRomanCharChar"/>
          <w:rFonts w:hint="eastAsia"/>
          <w:vertAlign w:val="superscript"/>
        </w:rPr>
        <w:t>3</w:t>
      </w:r>
      <w:r>
        <w:rPr>
          <w:rStyle w:val="2TimesNewRomanCharChar"/>
          <w:rFonts w:hint="eastAsia"/>
        </w:rPr>
        <w:t>/h</w:t>
      </w:r>
      <w:r>
        <w:rPr>
          <w:rStyle w:val="2TimesNewRomanCharChar"/>
          <w:rFonts w:hint="eastAsia"/>
        </w:rPr>
        <w:t>，则净化处理后排放量为</w:t>
      </w:r>
      <w:r>
        <w:rPr>
          <w:rStyle w:val="2TimesNewRomanCharChar"/>
        </w:rPr>
        <w:t>0.06</w:t>
      </w:r>
      <w:r>
        <w:rPr>
          <w:rStyle w:val="2TimesNewRomanCharChar"/>
          <w:rFonts w:hint="eastAsia"/>
        </w:rPr>
        <w:t>t/a</w:t>
      </w:r>
      <w:r>
        <w:rPr>
          <w:rStyle w:val="2TimesNewRomanCharChar"/>
          <w:rFonts w:hint="eastAsia"/>
        </w:rPr>
        <w:t>，排放浓度为</w:t>
      </w:r>
      <w:r>
        <w:rPr>
          <w:rStyle w:val="2TimesNewRomanCharChar"/>
          <w:rFonts w:hint="eastAsia"/>
        </w:rPr>
        <w:t>0</w:t>
      </w:r>
      <w:r>
        <w:rPr>
          <w:rStyle w:val="2TimesNewRomanCharChar"/>
        </w:rPr>
        <w:t>.91</w:t>
      </w:r>
      <w:r>
        <w:rPr>
          <w:rStyle w:val="2TimesNewRomanCharChar"/>
          <w:rFonts w:hint="eastAsia"/>
        </w:rPr>
        <w:t>mg/m</w:t>
      </w:r>
      <w:r>
        <w:rPr>
          <w:rStyle w:val="2TimesNewRomanCharChar"/>
          <w:rFonts w:hint="eastAsia"/>
          <w:vertAlign w:val="superscript"/>
        </w:rPr>
        <w:t>3</w:t>
      </w:r>
      <w:r>
        <w:rPr>
          <w:rStyle w:val="2TimesNewRomanCharChar"/>
          <w:rFonts w:hint="eastAsia"/>
        </w:rPr>
        <w:t>，</w:t>
      </w:r>
      <w:r>
        <w:rPr>
          <w:rFonts w:hint="eastAsia"/>
        </w:rPr>
        <w:t>能达到《饮食业油烟排放标准（试行）》（</w:t>
      </w:r>
      <w:r>
        <w:rPr>
          <w:rFonts w:hint="eastAsia"/>
        </w:rPr>
        <w:t>GB18483-2001</w:t>
      </w:r>
      <w:r>
        <w:rPr>
          <w:rFonts w:hint="eastAsia"/>
        </w:rPr>
        <w:t>）大型标准要求，对周围环境影响较小。</w:t>
      </w:r>
    </w:p>
    <w:p w:rsidR="00401ACA" w:rsidRDefault="00401ACA" w:rsidP="00401ACA">
      <w:pPr>
        <w:pStyle w:val="2TimesNewRoman"/>
      </w:pPr>
      <w:r>
        <w:rPr>
          <w:rFonts w:hint="eastAsia"/>
        </w:rPr>
        <w:lastRenderedPageBreak/>
        <w:t>汽车尾气：地上停车场车流量低，且通风状况良好，污染物扩散快，不会对周围环境产生较大影响。地下车库汽车尾气经</w:t>
      </w:r>
      <w:r>
        <w:rPr>
          <w:rFonts w:hint="eastAsia"/>
        </w:rPr>
        <w:t>6</w:t>
      </w:r>
      <w:r>
        <w:rPr>
          <w:rFonts w:hint="eastAsia"/>
        </w:rPr>
        <w:t>次</w:t>
      </w:r>
      <w:r>
        <w:rPr>
          <w:rFonts w:hint="eastAsia"/>
        </w:rPr>
        <w:t>/h</w:t>
      </w:r>
      <w:r>
        <w:rPr>
          <w:rFonts w:hint="eastAsia"/>
        </w:rPr>
        <w:t>的机械通风排放后经排烟井至建筑物楼顶。汽车尾气能达到《浙江省人民政府办公厅批转浙江省机动车排气污染防治实施细则的通知》：全省新车注册登记与全国同步执行国家第Ⅲ、</w:t>
      </w:r>
      <w:r>
        <w:rPr>
          <w:rFonts w:hint="eastAsia"/>
        </w:rPr>
        <w:t>IV</w:t>
      </w:r>
      <w:r>
        <w:rPr>
          <w:rFonts w:hint="eastAsia"/>
        </w:rPr>
        <w:t>阶段机动车污染排放标准（简称国Ⅲ、国</w:t>
      </w:r>
      <w:r>
        <w:rPr>
          <w:rFonts w:hint="eastAsia"/>
        </w:rPr>
        <w:t>IV</w:t>
      </w:r>
      <w:r>
        <w:rPr>
          <w:rFonts w:hint="eastAsia"/>
        </w:rPr>
        <w:t>排放标准）（轻型汽油车、柴油车从</w:t>
      </w:r>
      <w:r>
        <w:rPr>
          <w:rFonts w:hint="eastAsia"/>
        </w:rPr>
        <w:t>2008</w:t>
      </w:r>
      <w:r>
        <w:rPr>
          <w:rFonts w:hint="eastAsia"/>
        </w:rPr>
        <w:t>年</w:t>
      </w:r>
      <w:r>
        <w:rPr>
          <w:rFonts w:hint="eastAsia"/>
        </w:rPr>
        <w:t>7</w:t>
      </w:r>
      <w:r>
        <w:rPr>
          <w:rFonts w:hint="eastAsia"/>
        </w:rPr>
        <w:t>月</w:t>
      </w:r>
      <w:r>
        <w:rPr>
          <w:rFonts w:hint="eastAsia"/>
        </w:rPr>
        <w:t>1</w:t>
      </w:r>
      <w:r>
        <w:rPr>
          <w:rFonts w:hint="eastAsia"/>
        </w:rPr>
        <w:t>日起实施国Ⅲ排放标准，从</w:t>
      </w:r>
      <w:r>
        <w:rPr>
          <w:rFonts w:hint="eastAsia"/>
        </w:rPr>
        <w:t>2011</w:t>
      </w:r>
      <w:r>
        <w:rPr>
          <w:rFonts w:hint="eastAsia"/>
        </w:rPr>
        <w:t>年</w:t>
      </w:r>
      <w:r>
        <w:rPr>
          <w:rFonts w:hint="eastAsia"/>
        </w:rPr>
        <w:t>7</w:t>
      </w:r>
      <w:r>
        <w:rPr>
          <w:rFonts w:hint="eastAsia"/>
        </w:rPr>
        <w:t>月</w:t>
      </w:r>
      <w:r>
        <w:rPr>
          <w:rFonts w:hint="eastAsia"/>
        </w:rPr>
        <w:t>1</w:t>
      </w:r>
      <w:r>
        <w:rPr>
          <w:rFonts w:hint="eastAsia"/>
        </w:rPr>
        <w:t>日起实施国</w:t>
      </w:r>
      <w:r>
        <w:rPr>
          <w:rFonts w:hint="eastAsia"/>
        </w:rPr>
        <w:t>IV</w:t>
      </w:r>
      <w:r>
        <w:rPr>
          <w:rFonts w:hint="eastAsia"/>
        </w:rPr>
        <w:t>排放标准），对大气环境影响较小。</w:t>
      </w:r>
    </w:p>
    <w:p w:rsidR="00401ACA" w:rsidRDefault="00401ACA" w:rsidP="00401ACA">
      <w:pPr>
        <w:pStyle w:val="2TimesNewRoman"/>
      </w:pPr>
      <w:r>
        <w:rPr>
          <w:rFonts w:hint="eastAsia"/>
        </w:rPr>
        <w:t>备用发电机燃油废气：</w:t>
      </w:r>
      <w:r>
        <w:rPr>
          <w:rStyle w:val="2TimesNewRomanCharChar"/>
          <w:rFonts w:hint="eastAsia"/>
        </w:rPr>
        <w:t>本项目拟设置</w:t>
      </w:r>
      <w:r>
        <w:rPr>
          <w:rStyle w:val="2TimesNewRomanCharChar"/>
          <w:rFonts w:hint="eastAsia"/>
        </w:rPr>
        <w:t>1</w:t>
      </w:r>
      <w:r>
        <w:rPr>
          <w:rStyle w:val="2TimesNewRomanCharChar"/>
          <w:rFonts w:hint="eastAsia"/>
        </w:rPr>
        <w:t>台柴油发电机作为应急备用电源，设在设备房内。发电机属于备用，平常基本不启动，仅在停电时短时间启动。备用发电机工作时将排放废气，主要污染物为</w:t>
      </w:r>
      <w:r>
        <w:rPr>
          <w:rFonts w:hint="eastAsia"/>
        </w:rPr>
        <w:t>SO</w:t>
      </w:r>
      <w:r>
        <w:rPr>
          <w:rFonts w:hint="eastAsia"/>
          <w:vertAlign w:val="subscript"/>
        </w:rPr>
        <w:t>2</w:t>
      </w:r>
      <w:r>
        <w:rPr>
          <w:rFonts w:hint="eastAsia"/>
        </w:rPr>
        <w:t>、</w:t>
      </w:r>
      <w:r>
        <w:rPr>
          <w:rFonts w:hint="eastAsia"/>
        </w:rPr>
        <w:t>CO</w:t>
      </w:r>
      <w:r>
        <w:rPr>
          <w:rFonts w:hint="eastAsia"/>
        </w:rPr>
        <w:t>、</w:t>
      </w:r>
      <w:r>
        <w:rPr>
          <w:rFonts w:hint="eastAsia"/>
        </w:rPr>
        <w:t>HC</w:t>
      </w:r>
      <w:r>
        <w:rPr>
          <w:rFonts w:hint="eastAsia"/>
        </w:rPr>
        <w:t>、</w:t>
      </w:r>
      <w:r>
        <w:rPr>
          <w:rFonts w:hint="eastAsia"/>
        </w:rPr>
        <w:t>NOx</w:t>
      </w:r>
      <w:r>
        <w:rPr>
          <w:rFonts w:hint="eastAsia"/>
        </w:rPr>
        <w:t>、</w:t>
      </w:r>
      <w:r>
        <w:rPr>
          <w:rFonts w:hint="eastAsia"/>
        </w:rPr>
        <w:t>PM</w:t>
      </w:r>
      <w:r>
        <w:rPr>
          <w:rFonts w:hint="eastAsia"/>
        </w:rPr>
        <w:t>等</w:t>
      </w:r>
      <w:r>
        <w:rPr>
          <w:rStyle w:val="2TimesNewRomanCharChar"/>
          <w:rFonts w:hint="eastAsia"/>
        </w:rPr>
        <w:t>，发电机尾气</w:t>
      </w:r>
      <w:r>
        <w:t>通过排烟机排烟，沿排烟道在楼顶上空排放</w:t>
      </w:r>
      <w:r>
        <w:rPr>
          <w:rFonts w:hint="eastAsia"/>
        </w:rPr>
        <w:t>。</w:t>
      </w:r>
      <w:r>
        <w:rPr>
          <w:rStyle w:val="2TimesNewRomanCharChar"/>
          <w:rFonts w:hint="eastAsia"/>
        </w:rPr>
        <w:t>污染物排放满足</w:t>
      </w:r>
      <w:r>
        <w:rPr>
          <w:rFonts w:hint="eastAsia"/>
        </w:rPr>
        <w:t>《非道路移动机械用柴油机排气污染物排放限值及测量方法（中国第三、四阶段）》（</w:t>
      </w:r>
      <w:r>
        <w:rPr>
          <w:rFonts w:hint="eastAsia"/>
        </w:rPr>
        <w:t>GB20891-2014</w:t>
      </w:r>
      <w:r>
        <w:rPr>
          <w:rFonts w:hint="eastAsia"/>
        </w:rPr>
        <w:t>）表</w:t>
      </w:r>
      <w:r>
        <w:rPr>
          <w:rFonts w:hint="eastAsia"/>
        </w:rPr>
        <w:t>2</w:t>
      </w:r>
      <w:r>
        <w:rPr>
          <w:rFonts w:hint="eastAsia"/>
        </w:rPr>
        <w:t>中的要求。</w:t>
      </w:r>
    </w:p>
    <w:p w:rsidR="00401ACA" w:rsidRPr="00A72DF4" w:rsidRDefault="00401ACA" w:rsidP="00401ACA">
      <w:pPr>
        <w:pStyle w:val="2TimesNewRoman"/>
      </w:pPr>
      <w:r>
        <w:rPr>
          <w:rFonts w:hint="eastAsia"/>
        </w:rPr>
        <w:t>检验室废</w:t>
      </w:r>
      <w:r w:rsidRPr="00A72DF4">
        <w:rPr>
          <w:rFonts w:hint="eastAsia"/>
        </w:rPr>
        <w:t>气：由于检验科采用自动化分析仪和试剂盒，检验所用的原材料最终以废液和固废形式产出，不会产生有机废气，不对大气环境造成影响。</w:t>
      </w:r>
    </w:p>
    <w:p w:rsidR="00401ACA" w:rsidRDefault="00401ACA" w:rsidP="00401ACA">
      <w:pPr>
        <w:pStyle w:val="2TimesNewRoman"/>
      </w:pPr>
      <w:r w:rsidRPr="00A72DF4">
        <w:rPr>
          <w:rFonts w:hint="eastAsia"/>
        </w:rPr>
        <w:t>消毒水异味：医院通过化学消毒来阻断病原体的传播，</w:t>
      </w:r>
      <w:r w:rsidRPr="00A72DF4">
        <w:rPr>
          <w:rFonts w:hint="eastAsia"/>
        </w:rPr>
        <w:t xml:space="preserve"> </w:t>
      </w:r>
      <w:r w:rsidRPr="00A72DF4">
        <w:rPr>
          <w:rFonts w:hint="eastAsia"/>
        </w:rPr>
        <w:t>在杀灭病菌的同时带来了</w:t>
      </w:r>
      <w:r>
        <w:rPr>
          <w:rFonts w:hint="eastAsia"/>
        </w:rPr>
        <w:t>消毒水的异味。医院消毒水异味主集中在医院门（急）诊楼内、医技楼及住院楼区域，医院外基本不可闻，对周边环境影响较小。</w:t>
      </w:r>
    </w:p>
    <w:p w:rsidR="00401ACA" w:rsidRDefault="00401ACA" w:rsidP="00401ACA">
      <w:pPr>
        <w:pStyle w:val="2TimesNewRoman"/>
      </w:pPr>
      <w:r>
        <w:rPr>
          <w:rFonts w:hint="eastAsia"/>
        </w:rPr>
        <w:t>2</w:t>
      </w:r>
      <w:r>
        <w:rPr>
          <w:rFonts w:hint="eastAsia"/>
        </w:rPr>
        <w:t>）废水</w:t>
      </w:r>
    </w:p>
    <w:p w:rsidR="00401ACA" w:rsidRDefault="00401ACA" w:rsidP="00401ACA">
      <w:pPr>
        <w:pStyle w:val="2TimesNewRoman"/>
      </w:pPr>
      <w:r w:rsidRPr="0066657D">
        <w:t>本项目</w:t>
      </w:r>
      <w:r w:rsidRPr="0066657D">
        <w:rPr>
          <w:rFonts w:hint="eastAsia"/>
        </w:rPr>
        <w:t>一般医疗废水先化粪池处理后进入一般医疗废水处理站处理达《医疗机构水污染物排放标准》（</w:t>
      </w:r>
      <w:r w:rsidRPr="0066657D">
        <w:rPr>
          <w:rFonts w:hint="eastAsia"/>
        </w:rPr>
        <w:t>GB18466-2005</w:t>
      </w:r>
      <w:r w:rsidRPr="0066657D">
        <w:rPr>
          <w:rFonts w:hint="eastAsia"/>
        </w:rPr>
        <w:t>）表</w:t>
      </w:r>
      <w:r w:rsidRPr="0066657D">
        <w:rPr>
          <w:rFonts w:hint="eastAsia"/>
        </w:rPr>
        <w:t>2</w:t>
      </w:r>
      <w:r w:rsidRPr="0066657D">
        <w:rPr>
          <w:rFonts w:hint="eastAsia"/>
        </w:rPr>
        <w:t>预处理排放标准要求，传染病医疗废水先消毒处理后进入化粪池处理再进入传染病医疗废水处理站处理达《医疗机构水污染物排放标准》（</w:t>
      </w:r>
      <w:r w:rsidRPr="0066657D">
        <w:rPr>
          <w:rFonts w:hint="eastAsia"/>
        </w:rPr>
        <w:t>GB18466-2005</w:t>
      </w:r>
      <w:r w:rsidRPr="0066657D">
        <w:rPr>
          <w:rFonts w:hint="eastAsia"/>
        </w:rPr>
        <w:t>）表</w:t>
      </w:r>
      <w:r w:rsidRPr="0066657D">
        <w:t>1</w:t>
      </w:r>
      <w:r w:rsidRPr="0066657D">
        <w:rPr>
          <w:rFonts w:hint="eastAsia"/>
        </w:rPr>
        <w:t>预处理排放标准要求，非病区废水处理后可满足《污水综合排放标准》（</w:t>
      </w:r>
      <w:r w:rsidRPr="0066657D">
        <w:rPr>
          <w:rFonts w:hint="eastAsia"/>
        </w:rPr>
        <w:t>GB8978-1996</w:t>
      </w:r>
      <w:r w:rsidRPr="0066657D">
        <w:rPr>
          <w:rFonts w:hint="eastAsia"/>
        </w:rPr>
        <w:t>）中三级标准（注：氨氮、总磷参照执行《污水排入城镇下水道水质标准》（</w:t>
      </w:r>
      <w:r w:rsidRPr="0066657D">
        <w:rPr>
          <w:rFonts w:hint="eastAsia"/>
        </w:rPr>
        <w:t>GB/T 31962-2015</w:t>
      </w:r>
      <w:r w:rsidRPr="0066657D">
        <w:rPr>
          <w:rFonts w:hint="eastAsia"/>
        </w:rPr>
        <w:t>）</w:t>
      </w:r>
      <w:r w:rsidRPr="0066657D">
        <w:rPr>
          <w:rFonts w:hint="eastAsia"/>
        </w:rPr>
        <w:t>A</w:t>
      </w:r>
      <w:r w:rsidRPr="0066657D">
        <w:rPr>
          <w:rFonts w:hint="eastAsia"/>
        </w:rPr>
        <w:t>级标准）。</w:t>
      </w:r>
      <w:r w:rsidRPr="0066657D">
        <w:t>因此本项目废水经院区废水设施与处理后均能满足</w:t>
      </w:r>
      <w:r w:rsidRPr="0066657D">
        <w:rPr>
          <w:rFonts w:hint="eastAsia"/>
        </w:rPr>
        <w:t>并同时满足岱山县污水处理厂进水水质要求</w:t>
      </w:r>
      <w:r>
        <w:rPr>
          <w:rFonts w:hint="eastAsia"/>
        </w:rPr>
        <w:t>。</w:t>
      </w:r>
    </w:p>
    <w:p w:rsidR="00401ACA" w:rsidRDefault="00401ACA" w:rsidP="00401ACA">
      <w:pPr>
        <w:pStyle w:val="2TimesNewRoman"/>
      </w:pPr>
      <w:r>
        <w:rPr>
          <w:rFonts w:hint="eastAsia"/>
        </w:rPr>
        <w:t>3</w:t>
      </w:r>
      <w:r>
        <w:rPr>
          <w:rFonts w:hint="eastAsia"/>
        </w:rPr>
        <w:t>）噪声</w:t>
      </w:r>
    </w:p>
    <w:p w:rsidR="00401ACA" w:rsidRDefault="00401ACA" w:rsidP="00401ACA">
      <w:pPr>
        <w:pStyle w:val="2TimesNewRoman"/>
      </w:pPr>
      <w:r>
        <w:rPr>
          <w:rFonts w:hint="eastAsia"/>
        </w:rPr>
        <w:t>在对项目区内高噪声设备采取减振、隔声、消声等降噪措施处理后，东侧</w:t>
      </w:r>
      <w:r>
        <w:rPr>
          <w:rFonts w:hint="eastAsia"/>
        </w:rPr>
        <w:lastRenderedPageBreak/>
        <w:t>场界能够满足《工业企业厂界环境噪声排放标准》（</w:t>
      </w:r>
      <w:r>
        <w:rPr>
          <w:rFonts w:hint="eastAsia"/>
        </w:rPr>
        <w:t>GB12348-2008</w:t>
      </w:r>
      <w:r>
        <w:rPr>
          <w:rFonts w:hint="eastAsia"/>
        </w:rPr>
        <w:t>）</w:t>
      </w:r>
      <w:r>
        <w:t>1</w:t>
      </w:r>
      <w:r>
        <w:rPr>
          <w:rFonts w:hint="eastAsia"/>
        </w:rPr>
        <w:t>类标准要求，南侧、</w:t>
      </w:r>
      <w:r>
        <w:t>西侧、北侧</w:t>
      </w:r>
      <w:r>
        <w:rPr>
          <w:rFonts w:hint="eastAsia"/>
        </w:rPr>
        <w:t>场界能够满足《工业企业厂界环境噪声排放标准》（</w:t>
      </w:r>
      <w:r>
        <w:rPr>
          <w:rFonts w:hint="eastAsia"/>
        </w:rPr>
        <w:t>GB12348-2008</w:t>
      </w:r>
      <w:r>
        <w:rPr>
          <w:rFonts w:hint="eastAsia"/>
        </w:rPr>
        <w:t>）</w:t>
      </w:r>
      <w:r>
        <w:rPr>
          <w:rFonts w:hint="eastAsia"/>
        </w:rPr>
        <w:t>4</w:t>
      </w:r>
      <w:r>
        <w:rPr>
          <w:rFonts w:hint="eastAsia"/>
        </w:rPr>
        <w:t>类标准要求，附近敏感点噪声能够满足《声环境质量标准》（</w:t>
      </w:r>
      <w:r>
        <w:rPr>
          <w:rFonts w:hint="eastAsia"/>
        </w:rPr>
        <w:t>GB3096-2008</w:t>
      </w:r>
      <w:r>
        <w:rPr>
          <w:rFonts w:hint="eastAsia"/>
        </w:rPr>
        <w:t>）中</w:t>
      </w:r>
      <w:r>
        <w:t>1</w:t>
      </w:r>
      <w:r>
        <w:rPr>
          <w:rFonts w:hint="eastAsia"/>
        </w:rPr>
        <w:t>类标准要求。本项目营运期不会对外环境造成明显的不利影响。</w:t>
      </w:r>
    </w:p>
    <w:p w:rsidR="00401ACA" w:rsidRDefault="00401ACA" w:rsidP="00401ACA">
      <w:pPr>
        <w:pStyle w:val="2TimesNewRoman"/>
      </w:pPr>
      <w:r>
        <w:t>4</w:t>
      </w:r>
      <w:r>
        <w:rPr>
          <w:rFonts w:hint="eastAsia"/>
        </w:rPr>
        <w:t>）</w:t>
      </w:r>
      <w:r>
        <w:t>固废</w:t>
      </w:r>
    </w:p>
    <w:p w:rsidR="00401ACA" w:rsidRDefault="00401ACA" w:rsidP="00401ACA">
      <w:pPr>
        <w:pStyle w:val="2TimesNewRoman"/>
      </w:pPr>
      <w:r>
        <w:rPr>
          <w:rFonts w:hint="eastAsia"/>
        </w:rPr>
        <w:t>医疗废物和传染病人生活垃圾经医废暂存间临时贮存后交由有相关资质单位进行处置，污水处理设施污泥经生石灰消毒、脱水处理后经危废暂存间交由具有处理资质的单位处置，废活性炭和废</w:t>
      </w:r>
      <w:r>
        <w:rPr>
          <w:rFonts w:hint="eastAsia"/>
        </w:rPr>
        <w:t>U</w:t>
      </w:r>
      <w:r>
        <w:t>V</w:t>
      </w:r>
      <w:r>
        <w:t>灯管</w:t>
      </w:r>
      <w:r>
        <w:rPr>
          <w:rFonts w:hint="eastAsia"/>
        </w:rPr>
        <w:t>经危废暂存间贮存后委托有资质单位处置。固废在采取分类处理后对外环境影响较小。</w:t>
      </w:r>
    </w:p>
    <w:p w:rsidR="009718B2" w:rsidRDefault="009718B2" w:rsidP="009718B2">
      <w:pPr>
        <w:snapToGrid w:val="0"/>
        <w:spacing w:line="380" w:lineRule="exact"/>
        <w:ind w:firstLineChars="200" w:firstLine="482"/>
        <w:outlineLvl w:val="0"/>
        <w:rPr>
          <w:b/>
          <w:bCs/>
          <w:sz w:val="24"/>
        </w:rPr>
      </w:pPr>
      <w:r w:rsidRPr="0069113A">
        <w:rPr>
          <w:b/>
          <w:bCs/>
          <w:sz w:val="24"/>
        </w:rPr>
        <w:t>四、拟采取的主要环境保护措施、环境风险防范措施以及预期效果</w:t>
      </w:r>
    </w:p>
    <w:tbl>
      <w:tblPr>
        <w:tblStyle w:val="afff0"/>
        <w:tblW w:w="5547" w:type="pct"/>
        <w:jc w:val="center"/>
        <w:tblLook w:val="04A0" w:firstRow="1" w:lastRow="0" w:firstColumn="1" w:lastColumn="0" w:noHBand="0" w:noVBand="1"/>
      </w:tblPr>
      <w:tblGrid>
        <w:gridCol w:w="1478"/>
        <w:gridCol w:w="428"/>
        <w:gridCol w:w="1194"/>
        <w:gridCol w:w="2921"/>
        <w:gridCol w:w="3194"/>
      </w:tblGrid>
      <w:tr w:rsidR="00D05EEB" w:rsidRPr="00A72DF4" w:rsidTr="00D05EEB">
        <w:trPr>
          <w:cnfStyle w:val="100000000000" w:firstRow="1" w:lastRow="0" w:firstColumn="0" w:lastColumn="0" w:oddVBand="0" w:evenVBand="0" w:oddHBand="0" w:evenHBand="0" w:firstRowFirstColumn="0" w:firstRowLastColumn="0" w:lastRowFirstColumn="0" w:lastRowLastColumn="0"/>
          <w:jc w:val="center"/>
        </w:trPr>
        <w:tc>
          <w:tcPr>
            <w:tcW w:w="802" w:type="pct"/>
          </w:tcPr>
          <w:p w:rsidR="00D05EEB" w:rsidRPr="00A72DF4" w:rsidRDefault="00D05EEB" w:rsidP="00D05EEB">
            <w:pPr>
              <w:pStyle w:val="21"/>
            </w:pPr>
            <w:r w:rsidRPr="00A72DF4">
              <w:rPr>
                <w:rFonts w:hint="eastAsia"/>
              </w:rPr>
              <w:t>阶段</w:t>
            </w:r>
          </w:p>
        </w:tc>
        <w:tc>
          <w:tcPr>
            <w:tcW w:w="880" w:type="pct"/>
            <w:gridSpan w:val="2"/>
          </w:tcPr>
          <w:p w:rsidR="00D05EEB" w:rsidRPr="00A72DF4" w:rsidRDefault="00D05EEB" w:rsidP="00D05EEB">
            <w:pPr>
              <w:pStyle w:val="21"/>
            </w:pPr>
            <w:r w:rsidRPr="00A72DF4">
              <w:rPr>
                <w:rFonts w:hint="eastAsia"/>
              </w:rPr>
              <w:t>污染物名称</w:t>
            </w:r>
          </w:p>
        </w:tc>
        <w:tc>
          <w:tcPr>
            <w:tcW w:w="1585" w:type="pct"/>
          </w:tcPr>
          <w:p w:rsidR="00D05EEB" w:rsidRPr="00A72DF4" w:rsidRDefault="00D05EEB" w:rsidP="00D05EEB">
            <w:pPr>
              <w:pStyle w:val="21"/>
            </w:pPr>
            <w:r w:rsidRPr="00A72DF4">
              <w:rPr>
                <w:rFonts w:hint="eastAsia"/>
              </w:rPr>
              <w:t>处理措施</w:t>
            </w:r>
          </w:p>
        </w:tc>
        <w:tc>
          <w:tcPr>
            <w:tcW w:w="1734" w:type="pct"/>
          </w:tcPr>
          <w:p w:rsidR="00D05EEB" w:rsidRPr="00A72DF4" w:rsidRDefault="00D05EEB" w:rsidP="00D05EEB">
            <w:pPr>
              <w:pStyle w:val="21"/>
            </w:pPr>
            <w:r w:rsidRPr="00A72DF4">
              <w:rPr>
                <w:rFonts w:hint="eastAsia"/>
              </w:rPr>
              <w:t>处理效果</w:t>
            </w:r>
          </w:p>
        </w:tc>
      </w:tr>
      <w:tr w:rsidR="00D05EEB" w:rsidRPr="00A72DF4" w:rsidTr="00D05EEB">
        <w:trPr>
          <w:jc w:val="center"/>
        </w:trPr>
        <w:tc>
          <w:tcPr>
            <w:tcW w:w="802" w:type="pct"/>
            <w:vMerge w:val="restart"/>
          </w:tcPr>
          <w:p w:rsidR="00D05EEB" w:rsidRPr="00A72DF4" w:rsidRDefault="00D05EEB" w:rsidP="00D05EEB">
            <w:pPr>
              <w:pStyle w:val="21"/>
            </w:pPr>
            <w:r w:rsidRPr="00A72DF4">
              <w:rPr>
                <w:rFonts w:hint="eastAsia"/>
              </w:rPr>
              <w:t>施工期</w:t>
            </w:r>
          </w:p>
        </w:tc>
        <w:tc>
          <w:tcPr>
            <w:tcW w:w="232" w:type="pct"/>
            <w:vMerge w:val="restart"/>
          </w:tcPr>
          <w:p w:rsidR="00D05EEB" w:rsidRPr="00A72DF4" w:rsidRDefault="00D05EEB" w:rsidP="00D05EEB">
            <w:pPr>
              <w:pStyle w:val="21"/>
            </w:pPr>
            <w:r w:rsidRPr="00A72DF4">
              <w:rPr>
                <w:rFonts w:hint="eastAsia"/>
              </w:rPr>
              <w:t>废水</w:t>
            </w:r>
          </w:p>
        </w:tc>
        <w:tc>
          <w:tcPr>
            <w:tcW w:w="648" w:type="pct"/>
          </w:tcPr>
          <w:p w:rsidR="00D05EEB" w:rsidRPr="00A72DF4" w:rsidRDefault="00D05EEB" w:rsidP="00D05EEB">
            <w:pPr>
              <w:pStyle w:val="21"/>
            </w:pPr>
            <w:r w:rsidRPr="00A72DF4">
              <w:rPr>
                <w:rFonts w:hint="eastAsia"/>
              </w:rPr>
              <w:t>生活污水</w:t>
            </w:r>
          </w:p>
        </w:tc>
        <w:tc>
          <w:tcPr>
            <w:tcW w:w="1585" w:type="pct"/>
          </w:tcPr>
          <w:p w:rsidR="00D05EEB" w:rsidRPr="00A72DF4" w:rsidRDefault="00D05EEB" w:rsidP="00D05EEB">
            <w:pPr>
              <w:pStyle w:val="21"/>
            </w:pPr>
            <w:r w:rsidRPr="00A72DF4">
              <w:rPr>
                <w:rFonts w:hint="eastAsia"/>
              </w:rPr>
              <w:t>生活污水经化粪池处理后委托环卫站用吸粪车清运至岱山县污水处理厂处理</w:t>
            </w:r>
          </w:p>
        </w:tc>
        <w:tc>
          <w:tcPr>
            <w:tcW w:w="1734" w:type="pct"/>
          </w:tcPr>
          <w:p w:rsidR="00D05EEB" w:rsidRPr="00A72DF4" w:rsidRDefault="00D05EEB" w:rsidP="00D05EEB">
            <w:pPr>
              <w:pStyle w:val="21"/>
            </w:pPr>
            <w:r w:rsidRPr="00A72DF4">
              <w:rPr>
                <w:rFonts w:hint="eastAsia"/>
              </w:rPr>
              <w:t>处理至《城镇污水处理厂污染物排放标准》（</w:t>
            </w:r>
            <w:r w:rsidRPr="00A72DF4">
              <w:rPr>
                <w:rFonts w:hint="eastAsia"/>
              </w:rPr>
              <w:t>GB18918-2002</w:t>
            </w:r>
            <w:r w:rsidRPr="00A72DF4">
              <w:rPr>
                <w:rFonts w:hint="eastAsia"/>
              </w:rPr>
              <w:t>）一级</w:t>
            </w:r>
            <w:r w:rsidRPr="00A72DF4">
              <w:rPr>
                <w:rFonts w:hint="eastAsia"/>
              </w:rPr>
              <w:t>A</w:t>
            </w:r>
            <w:r w:rsidRPr="00A72DF4">
              <w:rPr>
                <w:rFonts w:hint="eastAsia"/>
              </w:rPr>
              <w:t>级标准后排海</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施工废水</w:t>
            </w:r>
          </w:p>
        </w:tc>
        <w:tc>
          <w:tcPr>
            <w:tcW w:w="1585" w:type="pct"/>
          </w:tcPr>
          <w:p w:rsidR="00D05EEB" w:rsidRPr="00A72DF4" w:rsidRDefault="00D05EEB" w:rsidP="00D05EEB">
            <w:pPr>
              <w:pStyle w:val="21"/>
            </w:pPr>
            <w:r w:rsidRPr="00A72DF4">
              <w:t>1</w:t>
            </w:r>
            <w:r w:rsidRPr="00A72DF4">
              <w:rPr>
                <w:rFonts w:hint="eastAsia"/>
              </w:rPr>
              <w:t>）为防止水土流失，应按水土保持报告书要求设置沉淀池防止水土流失，水保报告要求设泥浆沉淀池</w:t>
            </w:r>
            <w:r w:rsidRPr="00A72DF4">
              <w:rPr>
                <w:rFonts w:hint="eastAsia"/>
              </w:rPr>
              <w:t>6</w:t>
            </w:r>
            <w:r w:rsidRPr="00A72DF4">
              <w:rPr>
                <w:rFonts w:hint="eastAsia"/>
              </w:rPr>
              <w:t>座、临时洗车池</w:t>
            </w:r>
            <w:r w:rsidRPr="00A72DF4">
              <w:rPr>
                <w:rFonts w:hint="eastAsia"/>
              </w:rPr>
              <w:t>1</w:t>
            </w:r>
            <w:r w:rsidRPr="00A72DF4">
              <w:rPr>
                <w:rFonts w:hint="eastAsia"/>
              </w:rPr>
              <w:t>座、沉砂池</w:t>
            </w:r>
            <w:r w:rsidRPr="00A72DF4">
              <w:rPr>
                <w:rFonts w:hint="eastAsia"/>
              </w:rPr>
              <w:t>1</w:t>
            </w:r>
            <w:r w:rsidRPr="00A72DF4">
              <w:rPr>
                <w:rFonts w:hint="eastAsia"/>
              </w:rPr>
              <w:t>座。</w:t>
            </w:r>
          </w:p>
          <w:p w:rsidR="00D05EEB" w:rsidRPr="00A72DF4" w:rsidRDefault="00D05EEB" w:rsidP="00D05EEB">
            <w:pPr>
              <w:pStyle w:val="21"/>
            </w:pPr>
            <w:r w:rsidRPr="00A72DF4">
              <w:t>2</w:t>
            </w:r>
            <w:r w:rsidRPr="00A72DF4">
              <w:rPr>
                <w:rFonts w:hint="eastAsia"/>
              </w:rPr>
              <w:t>）在施工场地四周设置集水沟，收集施工现场排放的混凝土养护水，测定</w:t>
            </w:r>
            <w:r w:rsidRPr="00A72DF4">
              <w:rPr>
                <w:rFonts w:hint="eastAsia"/>
              </w:rPr>
              <w:t>PH</w:t>
            </w:r>
            <w:r w:rsidRPr="00A72DF4">
              <w:rPr>
                <w:rFonts w:hint="eastAsia"/>
              </w:rPr>
              <w:t>值，如果超标应中和后再排放。</w:t>
            </w:r>
          </w:p>
        </w:tc>
        <w:tc>
          <w:tcPr>
            <w:tcW w:w="1734" w:type="pct"/>
          </w:tcPr>
          <w:p w:rsidR="00D05EEB" w:rsidRPr="00A72DF4" w:rsidRDefault="00D05EEB" w:rsidP="00D05EEB">
            <w:pPr>
              <w:pStyle w:val="21"/>
            </w:pPr>
            <w:r w:rsidRPr="00A72DF4">
              <w:rPr>
                <w:rFonts w:hint="eastAsia"/>
              </w:rPr>
              <w:t>上清液回用</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val="restart"/>
          </w:tcPr>
          <w:p w:rsidR="00D05EEB" w:rsidRPr="00A72DF4" w:rsidRDefault="00D05EEB" w:rsidP="00D05EEB">
            <w:pPr>
              <w:pStyle w:val="21"/>
            </w:pPr>
            <w:r w:rsidRPr="00A72DF4">
              <w:rPr>
                <w:rFonts w:hint="eastAsia"/>
              </w:rPr>
              <w:t>废气</w:t>
            </w:r>
          </w:p>
        </w:tc>
        <w:tc>
          <w:tcPr>
            <w:tcW w:w="648" w:type="pct"/>
          </w:tcPr>
          <w:p w:rsidR="00D05EEB" w:rsidRPr="00A72DF4" w:rsidRDefault="00D05EEB" w:rsidP="00D05EEB">
            <w:pPr>
              <w:pStyle w:val="21"/>
            </w:pPr>
            <w:r w:rsidRPr="00A72DF4">
              <w:rPr>
                <w:rFonts w:hint="eastAsia"/>
              </w:rPr>
              <w:t>食堂油烟废气</w:t>
            </w:r>
          </w:p>
        </w:tc>
        <w:tc>
          <w:tcPr>
            <w:tcW w:w="1585" w:type="pct"/>
          </w:tcPr>
          <w:p w:rsidR="00D05EEB" w:rsidRPr="00A72DF4" w:rsidRDefault="00D05EEB" w:rsidP="00D05EEB">
            <w:pPr>
              <w:pStyle w:val="21"/>
            </w:pPr>
            <w:r w:rsidRPr="00A72DF4">
              <w:t>要求经油烟净化器处理后（处理效率要求大于</w:t>
            </w:r>
            <w:r w:rsidRPr="00A72DF4">
              <w:rPr>
                <w:rFonts w:hint="eastAsia"/>
              </w:rPr>
              <w:t>75</w:t>
            </w:r>
            <w:r w:rsidRPr="00A72DF4">
              <w:t>%</w:t>
            </w:r>
            <w:r w:rsidRPr="00A72DF4">
              <w:t>），高出</w:t>
            </w:r>
            <w:r w:rsidRPr="00A72DF4">
              <w:rPr>
                <w:rFonts w:hint="eastAsia"/>
              </w:rPr>
              <w:t>食堂屋顶</w:t>
            </w:r>
            <w:r w:rsidRPr="00A72DF4">
              <w:t>排放。</w:t>
            </w:r>
          </w:p>
        </w:tc>
        <w:tc>
          <w:tcPr>
            <w:tcW w:w="1734" w:type="pct"/>
          </w:tcPr>
          <w:p w:rsidR="00D05EEB" w:rsidRPr="00A72DF4" w:rsidRDefault="00D05EEB" w:rsidP="00D05EEB">
            <w:pPr>
              <w:pStyle w:val="21"/>
            </w:pPr>
            <w:r w:rsidRPr="00A72DF4">
              <w:t>符合《饮食业油烟排放标准（试行）》</w:t>
            </w:r>
            <w:r w:rsidRPr="00A72DF4">
              <w:rPr>
                <w:rFonts w:hint="eastAsia"/>
              </w:rPr>
              <w:t>（</w:t>
            </w:r>
            <w:r w:rsidRPr="00A72DF4">
              <w:t>GB18483-2001</w:t>
            </w:r>
            <w:r w:rsidRPr="00A72DF4">
              <w:rPr>
                <w:rFonts w:hint="eastAsia"/>
              </w:rPr>
              <w:t>）</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扬尘</w:t>
            </w:r>
          </w:p>
        </w:tc>
        <w:tc>
          <w:tcPr>
            <w:tcW w:w="1585" w:type="pct"/>
          </w:tcPr>
          <w:p w:rsidR="00D05EEB" w:rsidRPr="00A72DF4" w:rsidRDefault="00D05EEB" w:rsidP="00D05EEB">
            <w:pPr>
              <w:pStyle w:val="21"/>
            </w:pPr>
            <w:r w:rsidRPr="00A72DF4">
              <w:rPr>
                <w:rFonts w:hint="eastAsia"/>
              </w:rPr>
              <w:t>1</w:t>
            </w:r>
            <w:r w:rsidRPr="00A72DF4">
              <w:rPr>
                <w:rFonts w:hint="eastAsia"/>
              </w:rPr>
              <w:t>）施工阶段对汽车行驶路面勤洒水（每天</w:t>
            </w:r>
            <w:r w:rsidRPr="00A72DF4">
              <w:rPr>
                <w:rFonts w:hint="eastAsia"/>
              </w:rPr>
              <w:t>4-5</w:t>
            </w:r>
            <w:r w:rsidRPr="00A72DF4">
              <w:rPr>
                <w:rFonts w:hint="eastAsia"/>
              </w:rPr>
              <w:t>次）；</w:t>
            </w:r>
          </w:p>
          <w:p w:rsidR="00D05EEB" w:rsidRPr="00A72DF4" w:rsidRDefault="00D05EEB" w:rsidP="00D05EEB">
            <w:pPr>
              <w:pStyle w:val="21"/>
            </w:pPr>
            <w:r w:rsidRPr="00A72DF4">
              <w:rPr>
                <w:rFonts w:hint="eastAsia"/>
              </w:rPr>
              <w:t>2</w:t>
            </w:r>
            <w:r w:rsidRPr="00A72DF4">
              <w:rPr>
                <w:rFonts w:hint="eastAsia"/>
              </w:rPr>
              <w:t>）制进场运输车辆的行驶速度，运输粉料的车辆要求实施密闭运输；</w:t>
            </w:r>
          </w:p>
          <w:p w:rsidR="00D05EEB" w:rsidRPr="00A72DF4" w:rsidRDefault="00D05EEB" w:rsidP="00D05EEB">
            <w:pPr>
              <w:pStyle w:val="21"/>
            </w:pPr>
            <w:r w:rsidRPr="00A72DF4">
              <w:rPr>
                <w:rFonts w:hint="eastAsia"/>
              </w:rPr>
              <w:t>3</w:t>
            </w:r>
            <w:r w:rsidRPr="00A72DF4">
              <w:rPr>
                <w:rFonts w:hint="eastAsia"/>
              </w:rPr>
              <w:t>）</w:t>
            </w:r>
            <w:r w:rsidRPr="00A72DF4">
              <w:t>施工现场应沿工地四周连续设置围挡</w:t>
            </w:r>
            <w:r w:rsidRPr="00A72DF4">
              <w:rPr>
                <w:rFonts w:hint="eastAsia"/>
              </w:rPr>
              <w:t>；</w:t>
            </w:r>
          </w:p>
          <w:p w:rsidR="00D05EEB" w:rsidRPr="00A72DF4" w:rsidRDefault="00D05EEB" w:rsidP="00D05EEB">
            <w:pPr>
              <w:pStyle w:val="21"/>
            </w:pPr>
            <w:r w:rsidRPr="00A72DF4">
              <w:rPr>
                <w:rFonts w:hint="eastAsia"/>
              </w:rPr>
              <w:t>4</w:t>
            </w:r>
            <w:r w:rsidRPr="00A72DF4">
              <w:rPr>
                <w:rFonts w:hint="eastAsia"/>
              </w:rPr>
              <w:t>）</w:t>
            </w:r>
            <w:r w:rsidRPr="00A72DF4">
              <w:t>物料装卸、物料堆放等作业环节，必须采取遮盖、封闭、洒水等扬尘控制措施</w:t>
            </w:r>
            <w:r w:rsidRPr="00A72DF4">
              <w:rPr>
                <w:rFonts w:hint="eastAsia"/>
              </w:rPr>
              <w:t>。</w:t>
            </w:r>
          </w:p>
        </w:tc>
        <w:tc>
          <w:tcPr>
            <w:tcW w:w="1734" w:type="pct"/>
          </w:tcPr>
          <w:p w:rsidR="00D05EEB" w:rsidRPr="00A72DF4" w:rsidRDefault="00D05EEB" w:rsidP="00D05EEB">
            <w:pPr>
              <w:pStyle w:val="21"/>
            </w:pPr>
            <w:r w:rsidRPr="00A72DF4">
              <w:t>达到《大气污染物综合排放标准》（</w:t>
            </w:r>
            <w:r w:rsidRPr="00A72DF4">
              <w:t>GB16297-1996</w:t>
            </w:r>
            <w:r w:rsidRPr="00A72DF4">
              <w:t>）中二级标准</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装修废气</w:t>
            </w:r>
          </w:p>
        </w:tc>
        <w:tc>
          <w:tcPr>
            <w:tcW w:w="1585" w:type="pct"/>
          </w:tcPr>
          <w:p w:rsidR="00D05EEB" w:rsidRPr="00A72DF4" w:rsidRDefault="00D05EEB" w:rsidP="00D05EEB">
            <w:pPr>
              <w:pStyle w:val="21"/>
            </w:pPr>
            <w:r w:rsidRPr="00A72DF4">
              <w:rPr>
                <w:rFonts w:hint="eastAsia"/>
              </w:rPr>
              <w:t>医院内墙主要使用水性涂料，家具、柜子等均采用定制</w:t>
            </w:r>
            <w:r w:rsidRPr="00A72DF4">
              <w:t>。</w:t>
            </w:r>
            <w:r w:rsidRPr="00A72DF4">
              <w:rPr>
                <w:rFonts w:hint="eastAsia"/>
              </w:rPr>
              <w:t>建议提倡使用无苯环保型稀释剂、环保型油漆，减少污染物质的排放</w:t>
            </w:r>
          </w:p>
        </w:tc>
        <w:tc>
          <w:tcPr>
            <w:tcW w:w="1734" w:type="pct"/>
          </w:tcPr>
          <w:p w:rsidR="00D05EEB" w:rsidRPr="00A72DF4" w:rsidRDefault="00D05EEB" w:rsidP="00D05EEB">
            <w:pPr>
              <w:pStyle w:val="21"/>
            </w:pPr>
            <w:r w:rsidRPr="00A72DF4">
              <w:rPr>
                <w:rFonts w:hint="eastAsia"/>
              </w:rPr>
              <w:t>达标排放</w:t>
            </w:r>
          </w:p>
        </w:tc>
      </w:tr>
      <w:tr w:rsidR="00D05EEB" w:rsidRPr="00A72DF4" w:rsidTr="00D05EEB">
        <w:trPr>
          <w:jc w:val="center"/>
        </w:trPr>
        <w:tc>
          <w:tcPr>
            <w:tcW w:w="802" w:type="pct"/>
            <w:vMerge/>
          </w:tcPr>
          <w:p w:rsidR="00D05EEB" w:rsidRPr="00A72DF4" w:rsidRDefault="00D05EEB" w:rsidP="00D05EEB">
            <w:pPr>
              <w:pStyle w:val="21"/>
            </w:pPr>
          </w:p>
        </w:tc>
        <w:tc>
          <w:tcPr>
            <w:tcW w:w="232" w:type="pct"/>
          </w:tcPr>
          <w:p w:rsidR="00D05EEB" w:rsidRPr="00A72DF4" w:rsidRDefault="00D05EEB" w:rsidP="00D05EEB">
            <w:pPr>
              <w:pStyle w:val="21"/>
            </w:pPr>
            <w:r w:rsidRPr="00A72DF4">
              <w:rPr>
                <w:rFonts w:hint="eastAsia"/>
              </w:rPr>
              <w:t>噪声</w:t>
            </w:r>
          </w:p>
        </w:tc>
        <w:tc>
          <w:tcPr>
            <w:tcW w:w="648" w:type="pct"/>
          </w:tcPr>
          <w:p w:rsidR="00D05EEB" w:rsidRPr="00A72DF4" w:rsidRDefault="00D05EEB" w:rsidP="00D05EEB">
            <w:pPr>
              <w:pStyle w:val="21"/>
            </w:pPr>
            <w:r w:rsidRPr="00A72DF4">
              <w:rPr>
                <w:rFonts w:hint="eastAsia"/>
              </w:rPr>
              <w:t>施工噪声</w:t>
            </w:r>
          </w:p>
        </w:tc>
        <w:tc>
          <w:tcPr>
            <w:tcW w:w="1585" w:type="pct"/>
          </w:tcPr>
          <w:p w:rsidR="00D05EEB" w:rsidRPr="00A72DF4" w:rsidRDefault="00D05EEB" w:rsidP="00D05EEB">
            <w:pPr>
              <w:pStyle w:val="21"/>
            </w:pPr>
            <w:r w:rsidRPr="00A72DF4">
              <w:t>施工期间严格禁止夜间（</w:t>
            </w:r>
            <w:r w:rsidRPr="00A72DF4">
              <w:t>22</w:t>
            </w:r>
            <w:r w:rsidRPr="00A72DF4">
              <w:t>：</w:t>
            </w:r>
            <w:r w:rsidRPr="00A72DF4">
              <w:t>00~6</w:t>
            </w:r>
            <w:r w:rsidRPr="00A72DF4">
              <w:t>：</w:t>
            </w:r>
            <w:r w:rsidRPr="00A72DF4">
              <w:t>00</w:t>
            </w:r>
            <w:r w:rsidRPr="00A72DF4">
              <w:t>）施工作业</w:t>
            </w:r>
            <w:r w:rsidRPr="00A72DF4">
              <w:rPr>
                <w:rFonts w:hint="eastAsia"/>
              </w:rPr>
              <w:t>和运输车辆夜间运输</w:t>
            </w:r>
          </w:p>
        </w:tc>
        <w:tc>
          <w:tcPr>
            <w:tcW w:w="1734" w:type="pct"/>
          </w:tcPr>
          <w:p w:rsidR="00D05EEB" w:rsidRPr="00A72DF4" w:rsidRDefault="00D05EEB" w:rsidP="00D05EEB">
            <w:pPr>
              <w:pStyle w:val="21"/>
            </w:pPr>
            <w:r w:rsidRPr="00A72DF4">
              <w:t>符合《建筑施工场界环境噪声排放标准》（</w:t>
            </w:r>
            <w:r w:rsidRPr="00A72DF4">
              <w:t>GB12523-2011</w:t>
            </w:r>
            <w:r w:rsidRPr="00A72DF4">
              <w:t>）要求</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val="restart"/>
          </w:tcPr>
          <w:p w:rsidR="00D05EEB" w:rsidRPr="00A72DF4" w:rsidRDefault="00D05EEB" w:rsidP="00D05EEB">
            <w:pPr>
              <w:pStyle w:val="21"/>
            </w:pPr>
            <w:r w:rsidRPr="00A72DF4">
              <w:rPr>
                <w:rFonts w:hint="eastAsia"/>
              </w:rPr>
              <w:t>固废</w:t>
            </w:r>
          </w:p>
        </w:tc>
        <w:tc>
          <w:tcPr>
            <w:tcW w:w="648" w:type="pct"/>
          </w:tcPr>
          <w:p w:rsidR="00D05EEB" w:rsidRPr="00A72DF4" w:rsidRDefault="00D05EEB" w:rsidP="00D05EEB">
            <w:pPr>
              <w:pStyle w:val="21"/>
            </w:pPr>
            <w:r w:rsidRPr="00A72DF4">
              <w:rPr>
                <w:rFonts w:hint="eastAsia"/>
              </w:rPr>
              <w:t>生活垃圾</w:t>
            </w:r>
          </w:p>
        </w:tc>
        <w:tc>
          <w:tcPr>
            <w:tcW w:w="1585" w:type="pct"/>
          </w:tcPr>
          <w:p w:rsidR="00D05EEB" w:rsidRPr="00A72DF4" w:rsidRDefault="00D05EEB" w:rsidP="00D05EEB">
            <w:pPr>
              <w:pStyle w:val="21"/>
            </w:pPr>
            <w:r w:rsidRPr="00A72DF4">
              <w:rPr>
                <w:rFonts w:hint="eastAsia"/>
              </w:rPr>
              <w:t>分类收集并储存，交由环卫部门统一进行处理与处置</w:t>
            </w:r>
          </w:p>
        </w:tc>
        <w:tc>
          <w:tcPr>
            <w:tcW w:w="1734" w:type="pct"/>
            <w:vMerge w:val="restart"/>
          </w:tcPr>
          <w:p w:rsidR="00D05EEB" w:rsidRPr="00A72DF4" w:rsidRDefault="00D05EEB" w:rsidP="00D05EEB">
            <w:pPr>
              <w:pStyle w:val="21"/>
            </w:pPr>
            <w:r w:rsidRPr="00A72DF4">
              <w:rPr>
                <w:rFonts w:hint="eastAsia"/>
              </w:rPr>
              <w:t>减量化、资源化和无害化</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建筑及装修垃圾</w:t>
            </w:r>
          </w:p>
        </w:tc>
        <w:tc>
          <w:tcPr>
            <w:tcW w:w="1585" w:type="pct"/>
          </w:tcPr>
          <w:p w:rsidR="00D05EEB" w:rsidRPr="00A72DF4" w:rsidRDefault="00D05EEB" w:rsidP="00D05EEB">
            <w:pPr>
              <w:pStyle w:val="21"/>
            </w:pPr>
            <w:r w:rsidRPr="00A72DF4">
              <w:rPr>
                <w:rFonts w:hint="eastAsia"/>
              </w:rPr>
              <w:t>建筑垃圾定期送指定建筑垃圾填埋场处置。装修产生的废油漆桶属于危险废物，须委托有资质单位进行处置。</w:t>
            </w:r>
          </w:p>
        </w:tc>
        <w:tc>
          <w:tcPr>
            <w:tcW w:w="1734" w:type="pct"/>
            <w:vMerge/>
          </w:tcPr>
          <w:p w:rsidR="00D05EEB" w:rsidRPr="00A72DF4" w:rsidRDefault="00D05EEB" w:rsidP="00D05EEB">
            <w:pPr>
              <w:pStyle w:val="21"/>
            </w:pP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弃方</w:t>
            </w:r>
          </w:p>
        </w:tc>
        <w:tc>
          <w:tcPr>
            <w:tcW w:w="1585" w:type="pct"/>
          </w:tcPr>
          <w:p w:rsidR="00D05EEB" w:rsidRPr="00A72DF4" w:rsidRDefault="00D05EEB" w:rsidP="00D05EEB">
            <w:pPr>
              <w:pStyle w:val="21"/>
            </w:pPr>
            <w:r w:rsidRPr="00A72DF4">
              <w:rPr>
                <w:rFonts w:hint="eastAsia"/>
              </w:rPr>
              <w:t>均交由岱山县筑地土地开发有限公司进行统一调配及处理</w:t>
            </w:r>
          </w:p>
        </w:tc>
        <w:tc>
          <w:tcPr>
            <w:tcW w:w="1734" w:type="pct"/>
            <w:vMerge/>
          </w:tcPr>
          <w:p w:rsidR="00D05EEB" w:rsidRPr="00A72DF4" w:rsidRDefault="00D05EEB" w:rsidP="00D05EEB">
            <w:pPr>
              <w:pStyle w:val="21"/>
            </w:pPr>
          </w:p>
        </w:tc>
      </w:tr>
      <w:tr w:rsidR="00D05EEB" w:rsidRPr="00A72DF4" w:rsidTr="00D05EEB">
        <w:trPr>
          <w:jc w:val="center"/>
        </w:trPr>
        <w:tc>
          <w:tcPr>
            <w:tcW w:w="802" w:type="pct"/>
            <w:vMerge/>
          </w:tcPr>
          <w:p w:rsidR="00D05EEB" w:rsidRPr="00A72DF4" w:rsidRDefault="00D05EEB" w:rsidP="00D05EEB">
            <w:pPr>
              <w:pStyle w:val="21"/>
            </w:pPr>
          </w:p>
        </w:tc>
        <w:tc>
          <w:tcPr>
            <w:tcW w:w="880" w:type="pct"/>
            <w:gridSpan w:val="2"/>
          </w:tcPr>
          <w:p w:rsidR="00D05EEB" w:rsidRPr="00A72DF4" w:rsidRDefault="00D05EEB" w:rsidP="00D05EEB">
            <w:pPr>
              <w:pStyle w:val="21"/>
            </w:pPr>
            <w:r w:rsidRPr="00A72DF4">
              <w:rPr>
                <w:rFonts w:hint="eastAsia"/>
              </w:rPr>
              <w:t>生态保护措施</w:t>
            </w:r>
          </w:p>
        </w:tc>
        <w:tc>
          <w:tcPr>
            <w:tcW w:w="1585" w:type="pct"/>
          </w:tcPr>
          <w:p w:rsidR="00D05EEB" w:rsidRPr="00A72DF4" w:rsidRDefault="00D05EEB" w:rsidP="00D05EEB">
            <w:pPr>
              <w:pStyle w:val="21"/>
            </w:pPr>
            <w:r w:rsidRPr="00A72DF4">
              <w:rPr>
                <w:rFonts w:hint="eastAsia"/>
              </w:rPr>
              <w:t>水土保持措施严格按本项目水土保持报告和水保监测执行。</w:t>
            </w:r>
          </w:p>
        </w:tc>
        <w:tc>
          <w:tcPr>
            <w:tcW w:w="1734" w:type="pct"/>
          </w:tcPr>
          <w:p w:rsidR="00D05EEB" w:rsidRPr="00A72DF4" w:rsidRDefault="00D05EEB" w:rsidP="00D05EEB">
            <w:pPr>
              <w:pStyle w:val="21"/>
            </w:pPr>
            <w:r w:rsidRPr="00A72DF4">
              <w:rPr>
                <w:rFonts w:hint="eastAsia"/>
              </w:rPr>
              <w:t>减少</w:t>
            </w:r>
            <w:r w:rsidRPr="00A72DF4">
              <w:t>水土流失</w:t>
            </w:r>
          </w:p>
        </w:tc>
      </w:tr>
      <w:tr w:rsidR="00D05EEB" w:rsidRPr="00A72DF4" w:rsidTr="00D05EEB">
        <w:trPr>
          <w:jc w:val="center"/>
        </w:trPr>
        <w:tc>
          <w:tcPr>
            <w:tcW w:w="802" w:type="pct"/>
            <w:vMerge w:val="restart"/>
          </w:tcPr>
          <w:p w:rsidR="00D05EEB" w:rsidRPr="00A72DF4" w:rsidRDefault="00D05EEB" w:rsidP="00D05EEB">
            <w:pPr>
              <w:pStyle w:val="21"/>
            </w:pPr>
            <w:r w:rsidRPr="00A72DF4">
              <w:rPr>
                <w:rFonts w:hint="eastAsia"/>
              </w:rPr>
              <w:t>运行期</w:t>
            </w:r>
          </w:p>
        </w:tc>
        <w:tc>
          <w:tcPr>
            <w:tcW w:w="232" w:type="pct"/>
            <w:vMerge w:val="restart"/>
          </w:tcPr>
          <w:p w:rsidR="00D05EEB" w:rsidRPr="00A72DF4" w:rsidRDefault="00D05EEB" w:rsidP="00D05EEB">
            <w:pPr>
              <w:pStyle w:val="21"/>
            </w:pPr>
            <w:r w:rsidRPr="00A72DF4">
              <w:rPr>
                <w:rFonts w:hint="eastAsia"/>
              </w:rPr>
              <w:t>废水</w:t>
            </w:r>
          </w:p>
        </w:tc>
        <w:tc>
          <w:tcPr>
            <w:tcW w:w="648" w:type="pct"/>
          </w:tcPr>
          <w:p w:rsidR="00D05EEB" w:rsidRPr="00A72DF4" w:rsidRDefault="00D05EEB" w:rsidP="00D05EEB">
            <w:pPr>
              <w:pStyle w:val="21"/>
            </w:pPr>
            <w:r w:rsidRPr="00A72DF4">
              <w:rPr>
                <w:rFonts w:hint="eastAsia"/>
              </w:rPr>
              <w:t>一般医疗废水</w:t>
            </w:r>
          </w:p>
        </w:tc>
        <w:tc>
          <w:tcPr>
            <w:tcW w:w="1585" w:type="pct"/>
          </w:tcPr>
          <w:p w:rsidR="00D05EEB" w:rsidRPr="00A72DF4" w:rsidRDefault="00D05EEB" w:rsidP="00D05EEB">
            <w:pPr>
              <w:pStyle w:val="21"/>
            </w:pPr>
            <w:r w:rsidRPr="00A72DF4">
              <w:rPr>
                <w:rFonts w:hint="eastAsia"/>
              </w:rPr>
              <w:t>先化粪池处理后进入一般医疗废水处理站处理达《医疗机构水污染物排放标准》（</w:t>
            </w:r>
            <w:r w:rsidRPr="00A72DF4">
              <w:rPr>
                <w:rFonts w:hint="eastAsia"/>
              </w:rPr>
              <w:t>GB18466-2005</w:t>
            </w:r>
            <w:r w:rsidRPr="00A72DF4">
              <w:rPr>
                <w:rFonts w:hint="eastAsia"/>
              </w:rPr>
              <w:t>）表</w:t>
            </w:r>
            <w:r w:rsidRPr="00A72DF4">
              <w:rPr>
                <w:rFonts w:hint="eastAsia"/>
              </w:rPr>
              <w:t>2</w:t>
            </w:r>
            <w:r w:rsidRPr="00A72DF4">
              <w:rPr>
                <w:rFonts w:hint="eastAsia"/>
              </w:rPr>
              <w:t>预处理排放标准要求后纳入市政污水管网，最终排入岱山县污水处理厂处理达标后排海</w:t>
            </w:r>
          </w:p>
        </w:tc>
        <w:tc>
          <w:tcPr>
            <w:tcW w:w="1734" w:type="pct"/>
            <w:vMerge w:val="restart"/>
          </w:tcPr>
          <w:p w:rsidR="00D05EEB" w:rsidRPr="00A72DF4" w:rsidRDefault="00D05EEB" w:rsidP="00D05EEB">
            <w:pPr>
              <w:pStyle w:val="21"/>
            </w:pPr>
            <w:r w:rsidRPr="00A72DF4">
              <w:t>处理达标后的废水纳入市政污水管网后最终</w:t>
            </w:r>
            <w:r w:rsidRPr="00A72DF4">
              <w:rPr>
                <w:rFonts w:hint="eastAsia"/>
              </w:rPr>
              <w:t>经岱山县污水处理厂处理达到《城镇污水处理厂污染物排放标准》（</w:t>
            </w:r>
            <w:r w:rsidRPr="00A72DF4">
              <w:rPr>
                <w:rFonts w:hint="eastAsia"/>
              </w:rPr>
              <w:t>GB18918-2002</w:t>
            </w:r>
            <w:r w:rsidRPr="00A72DF4">
              <w:rPr>
                <w:rFonts w:hint="eastAsia"/>
              </w:rPr>
              <w:t>）一级标准中的</w:t>
            </w:r>
            <w:r w:rsidRPr="00A72DF4">
              <w:rPr>
                <w:rFonts w:hint="eastAsia"/>
              </w:rPr>
              <w:t>A</w:t>
            </w:r>
            <w:r w:rsidRPr="00A72DF4">
              <w:rPr>
                <w:rFonts w:hint="eastAsia"/>
              </w:rPr>
              <w:t>级标准，其中化学需氧量、氨氮、总氮和总磷执行《城镇污水处理厂主要水污染物排放标准》（</w:t>
            </w:r>
            <w:r w:rsidRPr="00A72DF4">
              <w:rPr>
                <w:rFonts w:hint="eastAsia"/>
              </w:rPr>
              <w:t>DB33/2169-2018</w:t>
            </w:r>
            <w:r w:rsidRPr="00A72DF4">
              <w:rPr>
                <w:rFonts w:hint="eastAsia"/>
              </w:rPr>
              <w:t>）后排放</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传染病医疗废水</w:t>
            </w:r>
          </w:p>
        </w:tc>
        <w:tc>
          <w:tcPr>
            <w:tcW w:w="1585" w:type="pct"/>
          </w:tcPr>
          <w:p w:rsidR="00D05EEB" w:rsidRPr="00A72DF4" w:rsidRDefault="00D05EEB" w:rsidP="00D05EEB">
            <w:pPr>
              <w:pStyle w:val="21"/>
            </w:pPr>
            <w:r w:rsidRPr="00A72DF4">
              <w:rPr>
                <w:rFonts w:hint="eastAsia"/>
              </w:rPr>
              <w:t>先消毒处理后进入化粪池处理再进入传染病医疗废水处理站处理达《医疗机构水污染物排放标准》（</w:t>
            </w:r>
            <w:r w:rsidRPr="00A72DF4">
              <w:rPr>
                <w:rFonts w:hint="eastAsia"/>
              </w:rPr>
              <w:t>GB18466-2005</w:t>
            </w:r>
            <w:r w:rsidRPr="00A72DF4">
              <w:rPr>
                <w:rFonts w:hint="eastAsia"/>
              </w:rPr>
              <w:t>）表</w:t>
            </w:r>
            <w:r w:rsidRPr="00A72DF4">
              <w:t>1</w:t>
            </w:r>
            <w:r w:rsidRPr="00A72DF4">
              <w:rPr>
                <w:rFonts w:hint="eastAsia"/>
              </w:rPr>
              <w:t>预处理排放标准要求后纳入市政污水管网，最终排入岱山县污水处理厂处理达标后排海</w:t>
            </w:r>
          </w:p>
        </w:tc>
        <w:tc>
          <w:tcPr>
            <w:tcW w:w="1734" w:type="pct"/>
            <w:vMerge/>
          </w:tcPr>
          <w:p w:rsidR="00D05EEB" w:rsidRPr="00A72DF4" w:rsidRDefault="00D05EEB" w:rsidP="00D05EEB">
            <w:pPr>
              <w:pStyle w:val="21"/>
            </w:pP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普通生活污水</w:t>
            </w:r>
          </w:p>
        </w:tc>
        <w:tc>
          <w:tcPr>
            <w:tcW w:w="1585" w:type="pct"/>
          </w:tcPr>
          <w:p w:rsidR="00D05EEB" w:rsidRPr="00A72DF4" w:rsidRDefault="00D05EEB" w:rsidP="00D05EEB">
            <w:pPr>
              <w:pStyle w:val="21"/>
            </w:pPr>
            <w:r w:rsidRPr="00A72DF4">
              <w:rPr>
                <w:rFonts w:hint="eastAsia"/>
              </w:rPr>
              <w:t>食堂含油废水经隔油池处理后纳入市政污水管网；办公物业人员生活污水经化粪池处理后纳入市政污水管网；最终排入岱山县污水处理厂处理达标后排海</w:t>
            </w:r>
          </w:p>
        </w:tc>
        <w:tc>
          <w:tcPr>
            <w:tcW w:w="1734" w:type="pct"/>
            <w:vMerge/>
          </w:tcPr>
          <w:p w:rsidR="00D05EEB" w:rsidRPr="00A72DF4" w:rsidRDefault="00D05EEB" w:rsidP="00D05EEB">
            <w:pPr>
              <w:pStyle w:val="21"/>
            </w:pPr>
          </w:p>
        </w:tc>
      </w:tr>
      <w:tr w:rsidR="00D05EEB" w:rsidRPr="00A72DF4" w:rsidTr="00D05EEB">
        <w:trPr>
          <w:jc w:val="center"/>
        </w:trPr>
        <w:tc>
          <w:tcPr>
            <w:tcW w:w="802" w:type="pct"/>
            <w:vMerge/>
          </w:tcPr>
          <w:p w:rsidR="00D05EEB" w:rsidRPr="00A72DF4" w:rsidRDefault="00D05EEB" w:rsidP="00D05EEB">
            <w:pPr>
              <w:pStyle w:val="21"/>
            </w:pPr>
          </w:p>
        </w:tc>
        <w:tc>
          <w:tcPr>
            <w:tcW w:w="232" w:type="pct"/>
            <w:vMerge w:val="restart"/>
          </w:tcPr>
          <w:p w:rsidR="00D05EEB" w:rsidRPr="00A72DF4" w:rsidRDefault="00D05EEB" w:rsidP="00D05EEB">
            <w:pPr>
              <w:pStyle w:val="21"/>
            </w:pPr>
            <w:r w:rsidRPr="00A72DF4">
              <w:rPr>
                <w:rFonts w:hint="eastAsia"/>
              </w:rPr>
              <w:t>废气</w:t>
            </w:r>
          </w:p>
        </w:tc>
        <w:tc>
          <w:tcPr>
            <w:tcW w:w="648" w:type="pct"/>
          </w:tcPr>
          <w:p w:rsidR="00D05EEB" w:rsidRPr="00A72DF4" w:rsidRDefault="00D05EEB" w:rsidP="00D05EEB">
            <w:pPr>
              <w:pStyle w:val="21"/>
            </w:pPr>
            <w:r w:rsidRPr="00A72DF4">
              <w:rPr>
                <w:rFonts w:hint="eastAsia"/>
              </w:rPr>
              <w:t>食堂油烟废气</w:t>
            </w:r>
          </w:p>
        </w:tc>
        <w:tc>
          <w:tcPr>
            <w:tcW w:w="1585" w:type="pct"/>
          </w:tcPr>
          <w:p w:rsidR="00D05EEB" w:rsidRPr="00A72DF4" w:rsidRDefault="00D05EEB" w:rsidP="00D05EEB">
            <w:pPr>
              <w:pStyle w:val="21"/>
            </w:pPr>
            <w:r w:rsidRPr="00A72DF4">
              <w:rPr>
                <w:rFonts w:hint="eastAsia"/>
              </w:rPr>
              <w:t>经油烟净化装置处理，通过油烟管道引至楼顶高空排放</w:t>
            </w:r>
          </w:p>
        </w:tc>
        <w:tc>
          <w:tcPr>
            <w:tcW w:w="1734" w:type="pct"/>
          </w:tcPr>
          <w:p w:rsidR="00D05EEB" w:rsidRPr="00A72DF4" w:rsidRDefault="00D05EEB" w:rsidP="00D05EEB">
            <w:pPr>
              <w:pStyle w:val="21"/>
            </w:pPr>
            <w:r w:rsidRPr="00A72DF4">
              <w:rPr>
                <w:rFonts w:hint="eastAsia"/>
              </w:rPr>
              <w:t>满足《饮食业油烟排放标准》（试行）（</w:t>
            </w:r>
            <w:r w:rsidRPr="00A72DF4">
              <w:rPr>
                <w:rFonts w:hint="eastAsia"/>
              </w:rPr>
              <w:t>GB18483-2001</w:t>
            </w:r>
            <w:r w:rsidRPr="00A72DF4">
              <w:rPr>
                <w:rFonts w:hint="eastAsia"/>
              </w:rPr>
              <w:t>）中的大型规模标准后达标排放</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污水处理站废气</w:t>
            </w:r>
          </w:p>
        </w:tc>
        <w:tc>
          <w:tcPr>
            <w:tcW w:w="1585" w:type="pct"/>
          </w:tcPr>
          <w:p w:rsidR="00D05EEB" w:rsidRPr="00A72DF4" w:rsidRDefault="00D05EEB" w:rsidP="00D05EEB">
            <w:pPr>
              <w:pStyle w:val="21"/>
            </w:pPr>
            <w:r w:rsidRPr="00A72DF4">
              <w:rPr>
                <w:rFonts w:hint="eastAsia"/>
              </w:rPr>
              <w:t>本项目污水处理设施全部加盖，并且设计为地下式污水处理设施，污水站内所有单元产生的恶臭废气采用污水池上方的风管直接至活性炭</w:t>
            </w:r>
            <w:r w:rsidRPr="00A72DF4">
              <w:rPr>
                <w:rFonts w:hint="eastAsia"/>
              </w:rPr>
              <w:t>+</w:t>
            </w:r>
            <w:r w:rsidRPr="00A72DF4">
              <w:rPr>
                <w:rFonts w:hint="eastAsia"/>
              </w:rPr>
              <w:t>臭氧消毒处理装置处理后经一根</w:t>
            </w:r>
            <w:r w:rsidRPr="00A72DF4">
              <w:rPr>
                <w:rFonts w:hint="eastAsia"/>
              </w:rPr>
              <w:t>1</w:t>
            </w:r>
            <w:r w:rsidRPr="00A72DF4">
              <w:t>5m</w:t>
            </w:r>
            <w:r w:rsidRPr="00A72DF4">
              <w:t>排气筒</w:t>
            </w:r>
            <w:r w:rsidRPr="00A72DF4">
              <w:rPr>
                <w:rFonts w:hint="eastAsia"/>
              </w:rPr>
              <w:t>排放。并在污水站四周设置绿化隔离带。</w:t>
            </w:r>
          </w:p>
        </w:tc>
        <w:tc>
          <w:tcPr>
            <w:tcW w:w="1734" w:type="pct"/>
          </w:tcPr>
          <w:p w:rsidR="00D05EEB" w:rsidRPr="00A72DF4" w:rsidRDefault="00D05EEB" w:rsidP="00D05EEB">
            <w:pPr>
              <w:pStyle w:val="21"/>
            </w:pPr>
            <w:r w:rsidRPr="00A72DF4">
              <w:rPr>
                <w:rFonts w:hint="eastAsia"/>
              </w:rPr>
              <w:t>污水处理站周边满足《医疗机构水污染物排放标准》（</w:t>
            </w:r>
            <w:r w:rsidRPr="00A72DF4">
              <w:rPr>
                <w:rFonts w:hint="eastAsia"/>
              </w:rPr>
              <w:t>GB18466-2005</w:t>
            </w:r>
            <w:r w:rsidRPr="00A72DF4">
              <w:rPr>
                <w:rFonts w:hint="eastAsia"/>
              </w:rPr>
              <w:t>）“表</w:t>
            </w:r>
            <w:r w:rsidRPr="00A72DF4">
              <w:rPr>
                <w:rFonts w:hint="eastAsia"/>
              </w:rPr>
              <w:t>3</w:t>
            </w:r>
            <w:r w:rsidRPr="00A72DF4">
              <w:rPr>
                <w:rFonts w:hint="eastAsia"/>
              </w:rPr>
              <w:t>污水处理站周边大气污染物最高允许浓度”限值要求；</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停车场尾气</w:t>
            </w:r>
          </w:p>
        </w:tc>
        <w:tc>
          <w:tcPr>
            <w:tcW w:w="1585" w:type="pct"/>
          </w:tcPr>
          <w:p w:rsidR="00D05EEB" w:rsidRPr="00A72DF4" w:rsidRDefault="00D05EEB" w:rsidP="00D05EEB">
            <w:pPr>
              <w:pStyle w:val="21"/>
            </w:pPr>
            <w:r w:rsidRPr="00A72DF4">
              <w:rPr>
                <w:rFonts w:hint="eastAsia"/>
              </w:rPr>
              <w:t>通过机械排风排放</w:t>
            </w:r>
          </w:p>
        </w:tc>
        <w:tc>
          <w:tcPr>
            <w:tcW w:w="1734" w:type="pct"/>
          </w:tcPr>
          <w:p w:rsidR="00D05EEB" w:rsidRPr="00A72DF4" w:rsidRDefault="00D05EEB" w:rsidP="00D05EEB">
            <w:pPr>
              <w:pStyle w:val="21"/>
            </w:pPr>
            <w:r w:rsidRPr="00A72DF4">
              <w:t>达标排放</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备用发电机燃油废气</w:t>
            </w:r>
          </w:p>
        </w:tc>
        <w:tc>
          <w:tcPr>
            <w:tcW w:w="1585" w:type="pct"/>
          </w:tcPr>
          <w:p w:rsidR="00D05EEB" w:rsidRPr="00A72DF4" w:rsidRDefault="00D05EEB" w:rsidP="00D05EEB">
            <w:pPr>
              <w:pStyle w:val="21"/>
            </w:pPr>
            <w:r w:rsidRPr="00A72DF4">
              <w:rPr>
                <w:rFonts w:hint="eastAsia"/>
              </w:rPr>
              <w:t>位于地下室单独设备房，废气经排风机排放至地面绿化</w:t>
            </w:r>
          </w:p>
        </w:tc>
        <w:tc>
          <w:tcPr>
            <w:tcW w:w="1734" w:type="pct"/>
          </w:tcPr>
          <w:p w:rsidR="00D05EEB" w:rsidRPr="00A72DF4" w:rsidRDefault="00D05EEB" w:rsidP="00D05EEB">
            <w:pPr>
              <w:pStyle w:val="21"/>
            </w:pPr>
            <w:r w:rsidRPr="00A72DF4">
              <w:rPr>
                <w:rFonts w:hint="eastAsia"/>
              </w:rPr>
              <w:t>达到《非道路移动机械用柴油机排气污染物排放限值及测量方法（中国第三、四阶段）》（</w:t>
            </w:r>
            <w:r w:rsidRPr="00A72DF4">
              <w:rPr>
                <w:rFonts w:hint="eastAsia"/>
              </w:rPr>
              <w:t>GB20891-2014</w:t>
            </w:r>
            <w:r w:rsidRPr="00A72DF4">
              <w:rPr>
                <w:rFonts w:hint="eastAsia"/>
              </w:rPr>
              <w:t>）表</w:t>
            </w:r>
            <w:r w:rsidRPr="00A72DF4">
              <w:rPr>
                <w:rFonts w:hint="eastAsia"/>
              </w:rPr>
              <w:t>2</w:t>
            </w:r>
            <w:r w:rsidRPr="00A72DF4">
              <w:rPr>
                <w:rFonts w:hint="eastAsia"/>
              </w:rPr>
              <w:t>中的要求</w:t>
            </w:r>
          </w:p>
        </w:tc>
      </w:tr>
      <w:tr w:rsidR="00D05EEB" w:rsidRPr="00A72DF4" w:rsidTr="00D05EEB">
        <w:trPr>
          <w:trHeight w:val="60"/>
          <w:jc w:val="center"/>
        </w:trPr>
        <w:tc>
          <w:tcPr>
            <w:tcW w:w="802" w:type="pct"/>
            <w:vMerge/>
          </w:tcPr>
          <w:p w:rsidR="00D05EEB" w:rsidRPr="00A72DF4" w:rsidRDefault="00D05EEB" w:rsidP="00D05EEB">
            <w:pPr>
              <w:pStyle w:val="21"/>
            </w:pPr>
          </w:p>
        </w:tc>
        <w:tc>
          <w:tcPr>
            <w:tcW w:w="232" w:type="pct"/>
            <w:vMerge w:val="restart"/>
          </w:tcPr>
          <w:p w:rsidR="00D05EEB" w:rsidRPr="00A72DF4" w:rsidRDefault="00D05EEB" w:rsidP="00D05EEB">
            <w:pPr>
              <w:pStyle w:val="21"/>
            </w:pPr>
            <w:r w:rsidRPr="00A72DF4">
              <w:rPr>
                <w:rFonts w:hint="eastAsia"/>
              </w:rPr>
              <w:t>固废</w:t>
            </w:r>
          </w:p>
        </w:tc>
        <w:tc>
          <w:tcPr>
            <w:tcW w:w="648" w:type="pct"/>
          </w:tcPr>
          <w:p w:rsidR="00D05EEB" w:rsidRPr="00A72DF4" w:rsidRDefault="00D05EEB" w:rsidP="00D05EEB">
            <w:pPr>
              <w:pStyle w:val="21"/>
            </w:pPr>
            <w:r w:rsidRPr="00A72DF4">
              <w:rPr>
                <w:rFonts w:hint="eastAsia"/>
              </w:rPr>
              <w:t>生活垃圾</w:t>
            </w:r>
          </w:p>
        </w:tc>
        <w:tc>
          <w:tcPr>
            <w:tcW w:w="1585" w:type="pct"/>
          </w:tcPr>
          <w:p w:rsidR="00D05EEB" w:rsidRPr="00A72DF4" w:rsidRDefault="00D05EEB" w:rsidP="00D05EEB">
            <w:pPr>
              <w:pStyle w:val="21"/>
            </w:pPr>
            <w:r w:rsidRPr="00A72DF4">
              <w:rPr>
                <w:rFonts w:hint="eastAsia"/>
              </w:rPr>
              <w:t>分类收集后委托环卫部门清运</w:t>
            </w:r>
          </w:p>
        </w:tc>
        <w:tc>
          <w:tcPr>
            <w:tcW w:w="1734" w:type="pct"/>
            <w:vMerge w:val="restart"/>
          </w:tcPr>
          <w:p w:rsidR="00D05EEB" w:rsidRPr="00A72DF4" w:rsidRDefault="00D05EEB" w:rsidP="00D05EEB">
            <w:pPr>
              <w:pStyle w:val="21"/>
            </w:pPr>
            <w:r w:rsidRPr="00A72DF4">
              <w:t>外排量为</w:t>
            </w:r>
            <w:r w:rsidRPr="00A72DF4">
              <w:rPr>
                <w:rFonts w:hint="eastAsia"/>
              </w:rPr>
              <w:t>0</w:t>
            </w: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餐厨垃圾</w:t>
            </w:r>
          </w:p>
        </w:tc>
        <w:tc>
          <w:tcPr>
            <w:tcW w:w="1585" w:type="pct"/>
          </w:tcPr>
          <w:p w:rsidR="00D05EEB" w:rsidRPr="00A72DF4" w:rsidRDefault="00D05EEB" w:rsidP="00D05EEB">
            <w:pPr>
              <w:pStyle w:val="21"/>
            </w:pPr>
            <w:r w:rsidRPr="00A72DF4">
              <w:rPr>
                <w:rFonts w:hint="eastAsia"/>
              </w:rPr>
              <w:t>委托餐厨垃圾专业收集、运输、处置单位收集和处置</w:t>
            </w:r>
          </w:p>
        </w:tc>
        <w:tc>
          <w:tcPr>
            <w:tcW w:w="1734" w:type="pct"/>
            <w:vMerge/>
          </w:tcPr>
          <w:p w:rsidR="00D05EEB" w:rsidRPr="00A72DF4" w:rsidRDefault="00D05EEB" w:rsidP="00D05EEB">
            <w:pPr>
              <w:pStyle w:val="21"/>
            </w:pP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医疗废物</w:t>
            </w:r>
          </w:p>
        </w:tc>
        <w:tc>
          <w:tcPr>
            <w:tcW w:w="1585" w:type="pct"/>
            <w:vMerge w:val="restart"/>
          </w:tcPr>
          <w:p w:rsidR="00D05EEB" w:rsidRPr="00A72DF4" w:rsidRDefault="00D05EEB" w:rsidP="00D05EEB">
            <w:pPr>
              <w:pStyle w:val="21"/>
            </w:pPr>
            <w:r w:rsidRPr="00A72DF4">
              <w:rPr>
                <w:rFonts w:hint="eastAsia"/>
              </w:rPr>
              <w:t>分类收集后暂存与医废暂存间（暂存不超过</w:t>
            </w:r>
            <w:r w:rsidRPr="00A72DF4">
              <w:t>24</w:t>
            </w:r>
            <w:r w:rsidRPr="00A72DF4">
              <w:t>小时</w:t>
            </w:r>
            <w:r w:rsidRPr="00A72DF4">
              <w:rPr>
                <w:rFonts w:hint="eastAsia"/>
              </w:rPr>
              <w:t>），委托有资质单位处置</w:t>
            </w:r>
          </w:p>
        </w:tc>
        <w:tc>
          <w:tcPr>
            <w:tcW w:w="1734" w:type="pct"/>
            <w:vMerge/>
          </w:tcPr>
          <w:p w:rsidR="00D05EEB" w:rsidRPr="00A72DF4" w:rsidRDefault="00D05EEB" w:rsidP="00D05EEB">
            <w:pPr>
              <w:pStyle w:val="21"/>
            </w:pP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传染病人生活垃圾</w:t>
            </w:r>
          </w:p>
        </w:tc>
        <w:tc>
          <w:tcPr>
            <w:tcW w:w="1585" w:type="pct"/>
            <w:vMerge/>
          </w:tcPr>
          <w:p w:rsidR="00D05EEB" w:rsidRPr="00A72DF4" w:rsidRDefault="00D05EEB" w:rsidP="00D05EEB">
            <w:pPr>
              <w:pStyle w:val="21"/>
            </w:pPr>
          </w:p>
        </w:tc>
        <w:tc>
          <w:tcPr>
            <w:tcW w:w="1734" w:type="pct"/>
            <w:vMerge/>
          </w:tcPr>
          <w:p w:rsidR="00D05EEB" w:rsidRPr="00A72DF4" w:rsidRDefault="00D05EEB" w:rsidP="00D05EEB">
            <w:pPr>
              <w:pStyle w:val="21"/>
            </w:pP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污水站污泥（含栅渣）</w:t>
            </w:r>
          </w:p>
        </w:tc>
        <w:tc>
          <w:tcPr>
            <w:tcW w:w="1585" w:type="pct"/>
          </w:tcPr>
          <w:p w:rsidR="00D05EEB" w:rsidRPr="00A72DF4" w:rsidRDefault="00D05EEB" w:rsidP="00D05EEB">
            <w:pPr>
              <w:pStyle w:val="21"/>
            </w:pPr>
            <w:r w:rsidRPr="00A72DF4">
              <w:rPr>
                <w:rFonts w:hint="eastAsia"/>
              </w:rPr>
              <w:t>委托有资质单位定期清掏处置</w:t>
            </w:r>
          </w:p>
        </w:tc>
        <w:tc>
          <w:tcPr>
            <w:tcW w:w="1734" w:type="pct"/>
            <w:vMerge/>
          </w:tcPr>
          <w:p w:rsidR="00D05EEB" w:rsidRPr="00A72DF4" w:rsidRDefault="00D05EEB" w:rsidP="00D05EEB">
            <w:pPr>
              <w:pStyle w:val="21"/>
            </w:pP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废活性炭</w:t>
            </w:r>
          </w:p>
        </w:tc>
        <w:tc>
          <w:tcPr>
            <w:tcW w:w="1585" w:type="pct"/>
            <w:vMerge w:val="restart"/>
          </w:tcPr>
          <w:p w:rsidR="00D05EEB" w:rsidRPr="00A72DF4" w:rsidRDefault="00D05EEB" w:rsidP="00D05EEB">
            <w:pPr>
              <w:pStyle w:val="21"/>
            </w:pPr>
            <w:r w:rsidRPr="00A72DF4">
              <w:rPr>
                <w:rFonts w:hint="eastAsia"/>
              </w:rPr>
              <w:t>委托有资质单位处置</w:t>
            </w:r>
          </w:p>
        </w:tc>
        <w:tc>
          <w:tcPr>
            <w:tcW w:w="1734" w:type="pct"/>
            <w:vMerge/>
          </w:tcPr>
          <w:p w:rsidR="00D05EEB" w:rsidRPr="00A72DF4" w:rsidRDefault="00D05EEB" w:rsidP="00D05EEB">
            <w:pPr>
              <w:pStyle w:val="21"/>
            </w:pPr>
          </w:p>
        </w:tc>
      </w:tr>
      <w:tr w:rsidR="00D05EEB" w:rsidRPr="00A72DF4" w:rsidTr="00D05EEB">
        <w:trPr>
          <w:jc w:val="center"/>
        </w:trPr>
        <w:tc>
          <w:tcPr>
            <w:tcW w:w="802" w:type="pct"/>
            <w:vMerge/>
          </w:tcPr>
          <w:p w:rsidR="00D05EEB" w:rsidRPr="00A72DF4" w:rsidRDefault="00D05EEB" w:rsidP="00D05EEB">
            <w:pPr>
              <w:pStyle w:val="21"/>
            </w:pPr>
          </w:p>
        </w:tc>
        <w:tc>
          <w:tcPr>
            <w:tcW w:w="232" w:type="pct"/>
            <w:vMerge/>
          </w:tcPr>
          <w:p w:rsidR="00D05EEB" w:rsidRPr="00A72DF4" w:rsidRDefault="00D05EEB" w:rsidP="00D05EEB">
            <w:pPr>
              <w:pStyle w:val="21"/>
            </w:pPr>
          </w:p>
        </w:tc>
        <w:tc>
          <w:tcPr>
            <w:tcW w:w="648" w:type="pct"/>
          </w:tcPr>
          <w:p w:rsidR="00D05EEB" w:rsidRPr="00A72DF4" w:rsidRDefault="00D05EEB" w:rsidP="00D05EEB">
            <w:pPr>
              <w:pStyle w:val="21"/>
            </w:pPr>
            <w:r w:rsidRPr="00A72DF4">
              <w:rPr>
                <w:rFonts w:hint="eastAsia"/>
              </w:rPr>
              <w:t>废</w:t>
            </w:r>
            <w:r w:rsidRPr="00A72DF4">
              <w:rPr>
                <w:rFonts w:hint="eastAsia"/>
              </w:rPr>
              <w:t>U</w:t>
            </w:r>
            <w:r w:rsidRPr="00A72DF4">
              <w:t>V</w:t>
            </w:r>
            <w:r w:rsidRPr="00A72DF4">
              <w:t>灯管</w:t>
            </w:r>
          </w:p>
        </w:tc>
        <w:tc>
          <w:tcPr>
            <w:tcW w:w="1585" w:type="pct"/>
            <w:vMerge/>
          </w:tcPr>
          <w:p w:rsidR="00D05EEB" w:rsidRPr="00A72DF4" w:rsidRDefault="00D05EEB" w:rsidP="00D05EEB">
            <w:pPr>
              <w:pStyle w:val="21"/>
            </w:pPr>
          </w:p>
        </w:tc>
        <w:tc>
          <w:tcPr>
            <w:tcW w:w="1734" w:type="pct"/>
            <w:vMerge/>
          </w:tcPr>
          <w:p w:rsidR="00D05EEB" w:rsidRPr="00A72DF4" w:rsidRDefault="00D05EEB" w:rsidP="00D05EEB">
            <w:pPr>
              <w:pStyle w:val="21"/>
            </w:pPr>
          </w:p>
        </w:tc>
      </w:tr>
      <w:tr w:rsidR="00D05EEB" w:rsidRPr="00A72DF4" w:rsidTr="00D05EEB">
        <w:trPr>
          <w:jc w:val="center"/>
        </w:trPr>
        <w:tc>
          <w:tcPr>
            <w:tcW w:w="802" w:type="pct"/>
            <w:vMerge/>
          </w:tcPr>
          <w:p w:rsidR="00D05EEB" w:rsidRPr="00A72DF4" w:rsidRDefault="00D05EEB" w:rsidP="00D05EEB">
            <w:pPr>
              <w:pStyle w:val="21"/>
            </w:pPr>
          </w:p>
        </w:tc>
        <w:tc>
          <w:tcPr>
            <w:tcW w:w="232" w:type="pct"/>
          </w:tcPr>
          <w:p w:rsidR="00D05EEB" w:rsidRPr="00A72DF4" w:rsidRDefault="00D05EEB" w:rsidP="00D05EEB">
            <w:pPr>
              <w:pStyle w:val="21"/>
            </w:pPr>
            <w:r w:rsidRPr="00A72DF4">
              <w:rPr>
                <w:rFonts w:hint="eastAsia"/>
              </w:rPr>
              <w:t>噪声</w:t>
            </w:r>
          </w:p>
        </w:tc>
        <w:tc>
          <w:tcPr>
            <w:tcW w:w="648" w:type="pct"/>
          </w:tcPr>
          <w:p w:rsidR="00D05EEB" w:rsidRPr="00A72DF4" w:rsidRDefault="00D05EEB" w:rsidP="00D05EEB">
            <w:pPr>
              <w:pStyle w:val="21"/>
            </w:pPr>
            <w:r w:rsidRPr="00A72DF4">
              <w:rPr>
                <w:rFonts w:hint="eastAsia"/>
              </w:rPr>
              <w:t>发电机组、变压器、水泵、风机等</w:t>
            </w:r>
          </w:p>
        </w:tc>
        <w:tc>
          <w:tcPr>
            <w:tcW w:w="1585" w:type="pct"/>
          </w:tcPr>
          <w:p w:rsidR="00D05EEB" w:rsidRPr="00A72DF4" w:rsidRDefault="00D05EEB" w:rsidP="00D05EEB">
            <w:pPr>
              <w:pStyle w:val="21"/>
            </w:pPr>
            <w:r w:rsidRPr="00A72DF4">
              <w:rPr>
                <w:rFonts w:hint="eastAsia"/>
              </w:rPr>
              <w:t>安装减振垫，增强机房的密闭性，风机出风口安装消声器；配电设备设置于设备机房，设置通风隔声板，并配有隔振降噪基座等；在污水处理站周边设置绿化带。</w:t>
            </w:r>
          </w:p>
        </w:tc>
        <w:tc>
          <w:tcPr>
            <w:tcW w:w="1734" w:type="pct"/>
          </w:tcPr>
          <w:p w:rsidR="00D05EEB" w:rsidRPr="00A72DF4" w:rsidRDefault="00D05EEB" w:rsidP="00D05EEB">
            <w:pPr>
              <w:pStyle w:val="21"/>
            </w:pPr>
            <w:r w:rsidRPr="00A72DF4">
              <w:rPr>
                <w:rFonts w:hint="eastAsia"/>
              </w:rPr>
              <w:t>满足《工业企业厂界环境噪声排放标准》（</w:t>
            </w:r>
            <w:r w:rsidRPr="00A72DF4">
              <w:rPr>
                <w:rFonts w:hint="eastAsia"/>
              </w:rPr>
              <w:t>GB12348-2008</w:t>
            </w:r>
            <w:r w:rsidRPr="00A72DF4">
              <w:rPr>
                <w:rFonts w:hint="eastAsia"/>
              </w:rPr>
              <w:t>）相关排放限值要求。</w:t>
            </w:r>
          </w:p>
        </w:tc>
      </w:tr>
      <w:tr w:rsidR="00D05EEB" w:rsidTr="00D05EEB">
        <w:trPr>
          <w:jc w:val="center"/>
        </w:trPr>
        <w:tc>
          <w:tcPr>
            <w:tcW w:w="802" w:type="pct"/>
            <w:vMerge/>
          </w:tcPr>
          <w:p w:rsidR="00D05EEB" w:rsidRPr="00A72DF4" w:rsidRDefault="00D05EEB" w:rsidP="00D05EEB">
            <w:pPr>
              <w:pStyle w:val="21"/>
            </w:pPr>
          </w:p>
        </w:tc>
        <w:tc>
          <w:tcPr>
            <w:tcW w:w="880" w:type="pct"/>
            <w:gridSpan w:val="2"/>
          </w:tcPr>
          <w:p w:rsidR="00D05EEB" w:rsidRPr="00A72DF4" w:rsidRDefault="00D05EEB" w:rsidP="00D05EEB">
            <w:pPr>
              <w:pStyle w:val="21"/>
            </w:pPr>
            <w:r w:rsidRPr="00A72DF4">
              <w:rPr>
                <w:rFonts w:hint="eastAsia"/>
              </w:rPr>
              <w:t>生态</w:t>
            </w:r>
          </w:p>
        </w:tc>
        <w:tc>
          <w:tcPr>
            <w:tcW w:w="1585" w:type="pct"/>
          </w:tcPr>
          <w:p w:rsidR="00D05EEB" w:rsidRPr="00A72DF4" w:rsidRDefault="00D05EEB" w:rsidP="00D05EEB">
            <w:pPr>
              <w:pStyle w:val="21"/>
            </w:pPr>
            <w:r w:rsidRPr="00A72DF4">
              <w:rPr>
                <w:rFonts w:hint="eastAsia"/>
              </w:rPr>
              <w:t>设置绿化带，加大绿化力度</w:t>
            </w:r>
          </w:p>
        </w:tc>
        <w:tc>
          <w:tcPr>
            <w:tcW w:w="1734" w:type="pct"/>
          </w:tcPr>
          <w:p w:rsidR="00D05EEB" w:rsidRDefault="00D05EEB" w:rsidP="00D05EEB">
            <w:pPr>
              <w:pStyle w:val="21"/>
            </w:pPr>
            <w:r w:rsidRPr="00A72DF4">
              <w:rPr>
                <w:rFonts w:hint="eastAsia"/>
              </w:rPr>
              <w:t>改善区域生态环境</w:t>
            </w:r>
          </w:p>
        </w:tc>
      </w:tr>
    </w:tbl>
    <w:p w:rsidR="00D05EEB" w:rsidRPr="00D05EEB" w:rsidRDefault="00D05EEB" w:rsidP="00D05EEB"/>
    <w:p w:rsidR="009718B2" w:rsidRPr="0069113A" w:rsidRDefault="009718B2" w:rsidP="009718B2">
      <w:pPr>
        <w:spacing w:line="480" w:lineRule="exact"/>
        <w:ind w:firstLineChars="200" w:firstLine="482"/>
        <w:outlineLvl w:val="0"/>
        <w:rPr>
          <w:b/>
          <w:bCs/>
          <w:sz w:val="24"/>
        </w:rPr>
      </w:pPr>
      <w:r w:rsidRPr="0069113A">
        <w:rPr>
          <w:b/>
          <w:bCs/>
          <w:sz w:val="24"/>
        </w:rPr>
        <w:t>五、环境影响评价初步结论</w:t>
      </w:r>
    </w:p>
    <w:p w:rsidR="009718B2" w:rsidRPr="00983D5C" w:rsidRDefault="00983D5C" w:rsidP="00983D5C">
      <w:pPr>
        <w:pStyle w:val="2TimesNewRoman"/>
      </w:pPr>
      <w:r>
        <w:rPr>
          <w:rFonts w:hint="eastAsia"/>
        </w:rPr>
        <w:t>本项目符合“三线一单”管控要求，</w:t>
      </w:r>
      <w:r w:rsidR="006D3879">
        <w:rPr>
          <w:rFonts w:hint="eastAsia"/>
        </w:rPr>
        <w:t>本项目</w:t>
      </w:r>
      <w:r>
        <w:rPr>
          <w:rFonts w:hint="eastAsia"/>
        </w:rPr>
        <w:t>经采取污染防治措施后，项目产生的“三废”均能控制在国家要求的范围内，污染物排放不涉及总量控制要求，风险可控，项目实施对环境的影响可接受。从保护环境和发展经济方面综合考虑，项目环保可行</w:t>
      </w:r>
      <w:r w:rsidR="009718B2" w:rsidRPr="0069113A">
        <w:t>。</w:t>
      </w:r>
    </w:p>
    <w:p w:rsidR="009718B2" w:rsidRPr="0069113A" w:rsidRDefault="009718B2" w:rsidP="009718B2">
      <w:pPr>
        <w:spacing w:line="480" w:lineRule="exact"/>
        <w:ind w:firstLineChars="200" w:firstLine="482"/>
        <w:outlineLvl w:val="0"/>
        <w:rPr>
          <w:b/>
          <w:bCs/>
          <w:sz w:val="24"/>
        </w:rPr>
      </w:pPr>
      <w:r w:rsidRPr="0069113A">
        <w:rPr>
          <w:b/>
          <w:bCs/>
          <w:sz w:val="24"/>
        </w:rPr>
        <w:t>六、征求意见的内容</w:t>
      </w:r>
    </w:p>
    <w:p w:rsidR="009718B2" w:rsidRPr="0069113A" w:rsidRDefault="009718B2" w:rsidP="009718B2">
      <w:pPr>
        <w:spacing w:line="400" w:lineRule="exact"/>
        <w:ind w:firstLineChars="200" w:firstLine="480"/>
        <w:rPr>
          <w:bCs/>
          <w:sz w:val="24"/>
        </w:rPr>
      </w:pPr>
      <w:r w:rsidRPr="0069113A">
        <w:rPr>
          <w:bCs/>
          <w:sz w:val="24"/>
        </w:rPr>
        <w:t>征求意见的对象：主要为工程周边的居民、企事业单位、社会团体等。</w:t>
      </w:r>
    </w:p>
    <w:p w:rsidR="009718B2" w:rsidRPr="0069113A" w:rsidRDefault="009718B2" w:rsidP="009718B2">
      <w:pPr>
        <w:spacing w:line="400" w:lineRule="exact"/>
        <w:ind w:firstLineChars="200" w:firstLine="480"/>
        <w:rPr>
          <w:bCs/>
          <w:sz w:val="24"/>
        </w:rPr>
      </w:pPr>
      <w:r w:rsidRPr="0069113A">
        <w:rPr>
          <w:bCs/>
          <w:sz w:val="24"/>
        </w:rPr>
        <w:t>征求意见的范围：征求公众对本工程在环境保护方面的意见，应采取的环境保护对策措施，对拟建项目的态度等。</w:t>
      </w:r>
    </w:p>
    <w:p w:rsidR="009718B2" w:rsidRPr="00CA5F34" w:rsidRDefault="009718B2" w:rsidP="009718B2">
      <w:pPr>
        <w:spacing w:line="400" w:lineRule="exact"/>
        <w:ind w:firstLineChars="200" w:firstLine="480"/>
        <w:rPr>
          <w:bCs/>
          <w:sz w:val="24"/>
        </w:rPr>
      </w:pPr>
      <w:r w:rsidRPr="0069113A">
        <w:rPr>
          <w:bCs/>
          <w:sz w:val="24"/>
        </w:rPr>
        <w:t>期限及公众意见反馈途径：相关单位及个人在本公示发布之日起</w:t>
      </w:r>
      <w:r w:rsidRPr="0069113A">
        <w:rPr>
          <w:bCs/>
          <w:sz w:val="24"/>
        </w:rPr>
        <w:t>10</w:t>
      </w:r>
      <w:r w:rsidRPr="0069113A">
        <w:rPr>
          <w:bCs/>
          <w:sz w:val="24"/>
        </w:rPr>
        <w:t>个工作日内可通过电话、信函等方式表达对本工</w:t>
      </w:r>
      <w:r w:rsidRPr="00CA5F34">
        <w:rPr>
          <w:bCs/>
          <w:sz w:val="24"/>
        </w:rPr>
        <w:t>程环境保护方面的意见。</w:t>
      </w:r>
    </w:p>
    <w:p w:rsidR="009718B2" w:rsidRPr="00CA5F34" w:rsidRDefault="009718B2" w:rsidP="009718B2">
      <w:pPr>
        <w:spacing w:line="480" w:lineRule="exact"/>
        <w:ind w:firstLineChars="200" w:firstLine="482"/>
        <w:outlineLvl w:val="0"/>
        <w:rPr>
          <w:b/>
          <w:bCs/>
          <w:sz w:val="24"/>
        </w:rPr>
      </w:pPr>
      <w:r w:rsidRPr="00CA5F34">
        <w:rPr>
          <w:b/>
          <w:bCs/>
          <w:sz w:val="24"/>
        </w:rPr>
        <w:t>七、联系方式</w:t>
      </w:r>
    </w:p>
    <w:p w:rsidR="009718B2" w:rsidRPr="006D3879" w:rsidRDefault="009718B2" w:rsidP="009718B2">
      <w:pPr>
        <w:adjustRightInd w:val="0"/>
        <w:snapToGrid w:val="0"/>
        <w:spacing w:before="60" w:line="360" w:lineRule="exact"/>
        <w:ind w:firstLineChars="200" w:firstLine="480"/>
        <w:rPr>
          <w:bCs/>
          <w:sz w:val="24"/>
        </w:rPr>
      </w:pPr>
      <w:r w:rsidRPr="00CA5F34">
        <w:rPr>
          <w:rFonts w:hint="eastAsia"/>
          <w:bCs/>
          <w:sz w:val="24"/>
        </w:rPr>
        <w:t>（</w:t>
      </w:r>
      <w:r w:rsidRPr="00CA5F34">
        <w:rPr>
          <w:rFonts w:hint="eastAsia"/>
          <w:bCs/>
          <w:sz w:val="24"/>
        </w:rPr>
        <w:t>1</w:t>
      </w:r>
      <w:r w:rsidRPr="00CA5F34">
        <w:rPr>
          <w:rFonts w:hint="eastAsia"/>
          <w:bCs/>
          <w:sz w:val="24"/>
        </w:rPr>
        <w:t>）</w:t>
      </w:r>
      <w:r w:rsidRPr="006D3879">
        <w:rPr>
          <w:bCs/>
          <w:sz w:val="24"/>
        </w:rPr>
        <w:t>建设单位：</w:t>
      </w:r>
      <w:r w:rsidR="00D05EEB" w:rsidRPr="00D05EEB">
        <w:rPr>
          <w:rFonts w:hint="eastAsia"/>
          <w:bCs/>
          <w:sz w:val="24"/>
        </w:rPr>
        <w:t>浙江省岱山县第一人民医院</w:t>
      </w:r>
    </w:p>
    <w:p w:rsidR="009718B2" w:rsidRPr="006D3879" w:rsidRDefault="009718B2" w:rsidP="009718B2">
      <w:pPr>
        <w:adjustRightInd w:val="0"/>
        <w:snapToGrid w:val="0"/>
        <w:spacing w:before="60" w:line="360" w:lineRule="exact"/>
        <w:ind w:firstLineChars="200" w:firstLine="480"/>
        <w:rPr>
          <w:bCs/>
          <w:sz w:val="24"/>
        </w:rPr>
      </w:pPr>
      <w:bookmarkStart w:id="0" w:name="_GoBack"/>
      <w:r w:rsidRPr="006D3879">
        <w:rPr>
          <w:bCs/>
          <w:sz w:val="24"/>
        </w:rPr>
        <w:t>地址：</w:t>
      </w:r>
      <w:r w:rsidR="00D05EEB" w:rsidRPr="00D05EEB">
        <w:rPr>
          <w:rFonts w:hint="eastAsia"/>
          <w:bCs/>
          <w:sz w:val="24"/>
        </w:rPr>
        <w:t>岱山县高亭镇康健路</w:t>
      </w:r>
      <w:r w:rsidR="00D05EEB" w:rsidRPr="00D05EEB">
        <w:rPr>
          <w:rFonts w:hint="eastAsia"/>
          <w:bCs/>
          <w:sz w:val="24"/>
        </w:rPr>
        <w:t>88</w:t>
      </w:r>
      <w:r w:rsidR="00D05EEB" w:rsidRPr="00D05EEB">
        <w:rPr>
          <w:rFonts w:hint="eastAsia"/>
          <w:bCs/>
          <w:sz w:val="24"/>
        </w:rPr>
        <w:t>号</w:t>
      </w:r>
    </w:p>
    <w:p w:rsidR="009718B2" w:rsidRPr="006D3879" w:rsidRDefault="009718B2" w:rsidP="00983D5C">
      <w:pPr>
        <w:pStyle w:val="afffff7"/>
        <w:ind w:firstLine="480"/>
        <w:rPr>
          <w:rFonts w:ascii="Times New Roman" w:hAnsi="Times New Roman" w:cs="Times New Roman"/>
          <w:bCs/>
          <w:szCs w:val="24"/>
        </w:rPr>
      </w:pPr>
      <w:r w:rsidRPr="00641682">
        <w:rPr>
          <w:rFonts w:ascii="Times New Roman" w:hAnsi="Times New Roman" w:cs="Times New Roman"/>
          <w:bCs/>
          <w:szCs w:val="24"/>
        </w:rPr>
        <w:t>联系人：</w:t>
      </w:r>
      <w:r w:rsidR="00D05EEB" w:rsidRPr="00641682">
        <w:rPr>
          <w:rFonts w:ascii="Times New Roman" w:hAnsi="Times New Roman" w:cs="Times New Roman" w:hint="eastAsia"/>
          <w:bCs/>
          <w:szCs w:val="24"/>
        </w:rPr>
        <w:t>金粮钢</w:t>
      </w:r>
      <w:r w:rsidRPr="00641682">
        <w:rPr>
          <w:rFonts w:ascii="Times New Roman" w:hAnsi="Times New Roman" w:cs="Times New Roman"/>
          <w:bCs/>
          <w:szCs w:val="24"/>
        </w:rPr>
        <w:t>，电话：</w:t>
      </w:r>
      <w:r w:rsidR="00D05EEB" w:rsidRPr="00641682">
        <w:rPr>
          <w:rFonts w:ascii="Times New Roman" w:hAnsi="Times New Roman" w:cs="Times New Roman"/>
          <w:bCs/>
          <w:szCs w:val="24"/>
        </w:rPr>
        <w:t>13705804415</w:t>
      </w:r>
      <w:r w:rsidRPr="00641682">
        <w:rPr>
          <w:rFonts w:ascii="Times New Roman" w:hAnsi="Times New Roman" w:cs="Times New Roman"/>
          <w:bCs/>
          <w:szCs w:val="24"/>
        </w:rPr>
        <w:t>，邮箱：</w:t>
      </w:r>
      <w:r w:rsidR="00641682" w:rsidRPr="00641682">
        <w:rPr>
          <w:rFonts w:ascii="Times New Roman" w:hAnsi="Times New Roman" w:cs="Times New Roman"/>
          <w:bCs/>
          <w:szCs w:val="24"/>
        </w:rPr>
        <w:t>496851507@q</w:t>
      </w:r>
      <w:bookmarkEnd w:id="0"/>
      <w:r w:rsidR="00641682" w:rsidRPr="00641682">
        <w:rPr>
          <w:rFonts w:ascii="Times New Roman" w:hAnsi="Times New Roman" w:cs="Times New Roman"/>
          <w:bCs/>
          <w:szCs w:val="24"/>
        </w:rPr>
        <w:t>q.com</w:t>
      </w:r>
    </w:p>
    <w:p w:rsidR="009718B2" w:rsidRPr="00CA5F34" w:rsidRDefault="009718B2" w:rsidP="009718B2">
      <w:pPr>
        <w:adjustRightInd w:val="0"/>
        <w:snapToGrid w:val="0"/>
        <w:spacing w:before="60" w:line="360" w:lineRule="exact"/>
        <w:ind w:firstLineChars="200" w:firstLine="480"/>
        <w:rPr>
          <w:sz w:val="24"/>
        </w:rPr>
      </w:pPr>
      <w:r w:rsidRPr="00CA5F34">
        <w:rPr>
          <w:rFonts w:hint="eastAsia"/>
          <w:bCs/>
          <w:sz w:val="24"/>
        </w:rPr>
        <w:lastRenderedPageBreak/>
        <w:t>（</w:t>
      </w:r>
      <w:r w:rsidRPr="00CA5F34">
        <w:rPr>
          <w:rFonts w:hint="eastAsia"/>
          <w:bCs/>
          <w:sz w:val="24"/>
        </w:rPr>
        <w:t>2</w:t>
      </w:r>
      <w:r w:rsidRPr="00CA5F34">
        <w:rPr>
          <w:rFonts w:hint="eastAsia"/>
          <w:bCs/>
          <w:sz w:val="24"/>
        </w:rPr>
        <w:t>）</w:t>
      </w:r>
      <w:r w:rsidRPr="00CA5F34">
        <w:rPr>
          <w:sz w:val="24"/>
        </w:rPr>
        <w:t>环评单位：</w:t>
      </w:r>
      <w:r>
        <w:rPr>
          <w:rFonts w:hint="eastAsia"/>
          <w:sz w:val="24"/>
        </w:rPr>
        <w:t>浙江仁欣环科院有限责任公司</w:t>
      </w:r>
    </w:p>
    <w:p w:rsidR="009718B2" w:rsidRPr="00CA5F34" w:rsidRDefault="009718B2" w:rsidP="009718B2">
      <w:pPr>
        <w:adjustRightInd w:val="0"/>
        <w:snapToGrid w:val="0"/>
        <w:spacing w:before="60" w:line="360" w:lineRule="exact"/>
        <w:ind w:firstLineChars="200" w:firstLine="480"/>
        <w:rPr>
          <w:sz w:val="24"/>
        </w:rPr>
      </w:pPr>
      <w:r w:rsidRPr="00CA5F34">
        <w:rPr>
          <w:sz w:val="24"/>
        </w:rPr>
        <w:t>地址：</w:t>
      </w:r>
      <w:r>
        <w:rPr>
          <w:rFonts w:hint="eastAsia"/>
          <w:sz w:val="24"/>
        </w:rPr>
        <w:t>宁波市</w:t>
      </w:r>
      <w:r>
        <w:rPr>
          <w:sz w:val="24"/>
        </w:rPr>
        <w:t>海曙区集士港街道科泰路</w:t>
      </w:r>
      <w:r>
        <w:rPr>
          <w:rFonts w:hint="eastAsia"/>
          <w:sz w:val="24"/>
        </w:rPr>
        <w:t>1</w:t>
      </w:r>
      <w:r>
        <w:rPr>
          <w:sz w:val="24"/>
        </w:rPr>
        <w:t>49</w:t>
      </w:r>
      <w:r>
        <w:rPr>
          <w:sz w:val="24"/>
        </w:rPr>
        <w:t>号</w:t>
      </w:r>
    </w:p>
    <w:p w:rsidR="009718B2" w:rsidRPr="00CA5F34" w:rsidRDefault="009718B2" w:rsidP="009718B2">
      <w:pPr>
        <w:adjustRightInd w:val="0"/>
        <w:snapToGrid w:val="0"/>
        <w:spacing w:before="60" w:line="360" w:lineRule="exact"/>
        <w:ind w:firstLineChars="200" w:firstLine="480"/>
        <w:rPr>
          <w:sz w:val="24"/>
        </w:rPr>
      </w:pPr>
      <w:r w:rsidRPr="00CA5F34">
        <w:rPr>
          <w:sz w:val="24"/>
        </w:rPr>
        <w:t>联系电话：</w:t>
      </w:r>
      <w:r>
        <w:rPr>
          <w:rFonts w:hint="eastAsia"/>
          <w:sz w:val="24"/>
        </w:rPr>
        <w:t>吴工</w:t>
      </w:r>
      <w:r>
        <w:rPr>
          <w:snapToGrid w:val="0"/>
          <w:kern w:val="0"/>
          <w:sz w:val="24"/>
        </w:rPr>
        <w:t>0574-55000327</w:t>
      </w:r>
      <w:r w:rsidRPr="00CA5F34">
        <w:rPr>
          <w:sz w:val="24"/>
        </w:rPr>
        <w:t>，邮箱：</w:t>
      </w:r>
      <w:r>
        <w:rPr>
          <w:snapToGrid w:val="0"/>
          <w:kern w:val="0"/>
          <w:sz w:val="24"/>
        </w:rPr>
        <w:t>867536367</w:t>
      </w:r>
      <w:r w:rsidRPr="00CA5F34">
        <w:rPr>
          <w:snapToGrid w:val="0"/>
          <w:kern w:val="0"/>
          <w:sz w:val="24"/>
        </w:rPr>
        <w:t>@qq.com</w:t>
      </w:r>
    </w:p>
    <w:p w:rsidR="009718B2" w:rsidRPr="00CA5F34" w:rsidRDefault="009718B2" w:rsidP="009718B2">
      <w:pPr>
        <w:spacing w:line="400" w:lineRule="exact"/>
        <w:ind w:firstLineChars="200" w:firstLine="482"/>
        <w:rPr>
          <w:b/>
          <w:bCs/>
          <w:sz w:val="24"/>
        </w:rPr>
      </w:pPr>
      <w:r w:rsidRPr="00CA5F34">
        <w:rPr>
          <w:b/>
          <w:bCs/>
          <w:sz w:val="24"/>
        </w:rPr>
        <w:t>八、环评报告审批前公示</w:t>
      </w:r>
    </w:p>
    <w:p w:rsidR="009718B2" w:rsidRPr="00CA5F34" w:rsidRDefault="009718B2" w:rsidP="009718B2">
      <w:pPr>
        <w:spacing w:line="400" w:lineRule="exact"/>
        <w:ind w:firstLineChars="200" w:firstLine="480"/>
        <w:rPr>
          <w:bCs/>
          <w:sz w:val="24"/>
        </w:rPr>
      </w:pPr>
      <w:r w:rsidRPr="00CA5F34">
        <w:rPr>
          <w:bCs/>
          <w:sz w:val="24"/>
        </w:rPr>
        <w:t>在报送生态环境主管部门审批前，环境影响评价报告全本可在</w:t>
      </w:r>
      <w:r w:rsidR="006D3879">
        <w:rPr>
          <w:rFonts w:hint="eastAsia"/>
          <w:bCs/>
          <w:sz w:val="24"/>
        </w:rPr>
        <w:t>建设</w:t>
      </w:r>
      <w:r w:rsidRPr="00CA5F34">
        <w:rPr>
          <w:bCs/>
          <w:sz w:val="24"/>
        </w:rPr>
        <w:t>单位网站</w:t>
      </w:r>
      <w:r w:rsidRPr="00CA5F34">
        <w:rPr>
          <w:bCs/>
          <w:sz w:val="24"/>
        </w:rPr>
        <w:t>(</w:t>
      </w:r>
      <w:r w:rsidR="006D3879" w:rsidRPr="001E4175">
        <w:t>http://www.chemzone.gov.cn/</w:t>
      </w:r>
      <w:r w:rsidRPr="00CA5F34">
        <w:rPr>
          <w:bCs/>
          <w:sz w:val="24"/>
        </w:rPr>
        <w:t>)</w:t>
      </w:r>
      <w:r w:rsidRPr="00CA5F34">
        <w:rPr>
          <w:bCs/>
          <w:sz w:val="24"/>
        </w:rPr>
        <w:t>进行查阅。</w:t>
      </w:r>
    </w:p>
    <w:p w:rsidR="009718B2" w:rsidRPr="00CA5F34" w:rsidRDefault="009718B2" w:rsidP="009718B2">
      <w:pPr>
        <w:spacing w:line="440" w:lineRule="exact"/>
        <w:ind w:firstLineChars="200" w:firstLine="480"/>
        <w:rPr>
          <w:bCs/>
          <w:sz w:val="24"/>
        </w:rPr>
      </w:pPr>
    </w:p>
    <w:p w:rsidR="009718B2" w:rsidRPr="00CA5F34" w:rsidRDefault="009718B2" w:rsidP="009718B2">
      <w:pPr>
        <w:spacing w:line="440" w:lineRule="exact"/>
        <w:ind w:firstLineChars="200" w:firstLine="480"/>
        <w:rPr>
          <w:bCs/>
          <w:sz w:val="24"/>
        </w:rPr>
      </w:pPr>
    </w:p>
    <w:p w:rsidR="00D05EEB" w:rsidRDefault="00D05EEB" w:rsidP="009718B2">
      <w:pPr>
        <w:adjustRightInd w:val="0"/>
        <w:snapToGrid w:val="0"/>
        <w:spacing w:before="60" w:line="360" w:lineRule="exact"/>
        <w:jc w:val="right"/>
        <w:rPr>
          <w:bCs/>
          <w:sz w:val="24"/>
        </w:rPr>
      </w:pPr>
      <w:r w:rsidRPr="00D05EEB">
        <w:rPr>
          <w:rFonts w:hint="eastAsia"/>
          <w:bCs/>
          <w:sz w:val="24"/>
        </w:rPr>
        <w:t>浙江省岱山县第一人民医院</w:t>
      </w:r>
    </w:p>
    <w:p w:rsidR="009718B2" w:rsidRPr="0069113A" w:rsidRDefault="009718B2" w:rsidP="009718B2">
      <w:pPr>
        <w:adjustRightInd w:val="0"/>
        <w:snapToGrid w:val="0"/>
        <w:spacing w:before="60" w:line="360" w:lineRule="exact"/>
        <w:jc w:val="right"/>
        <w:rPr>
          <w:sz w:val="24"/>
        </w:rPr>
      </w:pPr>
      <w:r w:rsidRPr="0069113A">
        <w:rPr>
          <w:sz w:val="24"/>
        </w:rPr>
        <w:t>202</w:t>
      </w:r>
      <w:r w:rsidR="006D3879">
        <w:rPr>
          <w:sz w:val="24"/>
        </w:rPr>
        <w:t>1</w:t>
      </w:r>
      <w:r w:rsidRPr="0069113A">
        <w:rPr>
          <w:sz w:val="24"/>
        </w:rPr>
        <w:t>年</w:t>
      </w:r>
      <w:r w:rsidR="00D05EEB">
        <w:rPr>
          <w:sz w:val="24"/>
        </w:rPr>
        <w:t>11</w:t>
      </w:r>
      <w:r w:rsidRPr="0069113A">
        <w:rPr>
          <w:sz w:val="24"/>
        </w:rPr>
        <w:t>月</w:t>
      </w:r>
      <w:r w:rsidR="00D05EEB">
        <w:rPr>
          <w:sz w:val="24"/>
        </w:rPr>
        <w:t>30</w:t>
      </w:r>
      <w:r w:rsidRPr="0069113A">
        <w:rPr>
          <w:sz w:val="24"/>
        </w:rPr>
        <w:t>日</w:t>
      </w:r>
    </w:p>
    <w:p w:rsidR="009718B2" w:rsidRDefault="009718B2" w:rsidP="009718B2"/>
    <w:p w:rsidR="00B8525A" w:rsidRDefault="00B8525A"/>
    <w:sectPr w:rsidR="00B852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6B8" w:rsidRDefault="00E426B8" w:rsidP="00401ACA">
      <w:r>
        <w:separator/>
      </w:r>
    </w:p>
  </w:endnote>
  <w:endnote w:type="continuationSeparator" w:id="0">
    <w:p w:rsidR="00E426B8" w:rsidRDefault="00E426B8" w:rsidP="0040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6B8" w:rsidRDefault="00E426B8" w:rsidP="00401ACA">
      <w:r>
        <w:separator/>
      </w:r>
    </w:p>
  </w:footnote>
  <w:footnote w:type="continuationSeparator" w:id="0">
    <w:p w:rsidR="00E426B8" w:rsidRDefault="00E426B8" w:rsidP="00401A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7E70305E"/>
    <w:lvl w:ilvl="0">
      <w:start w:val="1"/>
      <w:numFmt w:val="decimal"/>
      <w:lvlText w:val="%1."/>
      <w:lvlJc w:val="left"/>
      <w:pPr>
        <w:tabs>
          <w:tab w:val="num" w:pos="1620"/>
        </w:tabs>
        <w:ind w:leftChars="600" w:left="1620" w:hangingChars="200" w:hanging="360"/>
      </w:pPr>
    </w:lvl>
  </w:abstractNum>
  <w:abstractNum w:abstractNumId="1" w15:restartNumberingAfterBreak="0">
    <w:nsid w:val="FFFFFF80"/>
    <w:multiLevelType w:val="singleLevel"/>
    <w:tmpl w:val="E662D302"/>
    <w:lvl w:ilvl="0">
      <w:start w:val="1"/>
      <w:numFmt w:val="bullet"/>
      <w:pStyle w:val="2"/>
      <w:lvlText w:val=""/>
      <w:lvlJc w:val="left"/>
      <w:pPr>
        <w:tabs>
          <w:tab w:val="num" w:pos="2040"/>
        </w:tabs>
        <w:ind w:leftChars="800" w:left="2040" w:hangingChars="200" w:hanging="360"/>
      </w:pPr>
      <w:rPr>
        <w:rFonts w:ascii="Wingdings" w:hAnsi="Wingdings" w:hint="default"/>
      </w:rPr>
    </w:lvl>
  </w:abstractNum>
  <w:abstractNum w:abstractNumId="2" w15:restartNumberingAfterBreak="0">
    <w:nsid w:val="FFFFFF82"/>
    <w:multiLevelType w:val="singleLevel"/>
    <w:tmpl w:val="6610FB6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3" w15:restartNumberingAfterBreak="0">
    <w:nsid w:val="FFFFFF83"/>
    <w:multiLevelType w:val="singleLevel"/>
    <w:tmpl w:val="5CAE113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4" w15:restartNumberingAfterBreak="0">
    <w:nsid w:val="FFFFFF88"/>
    <w:multiLevelType w:val="singleLevel"/>
    <w:tmpl w:val="3B48C462"/>
    <w:lvl w:ilvl="0">
      <w:start w:val="1"/>
      <w:numFmt w:val="decimal"/>
      <w:lvlText w:val="%1."/>
      <w:lvlJc w:val="left"/>
      <w:pPr>
        <w:tabs>
          <w:tab w:val="num" w:pos="360"/>
        </w:tabs>
        <w:ind w:left="360" w:hangingChars="200" w:hanging="360"/>
      </w:pPr>
    </w:lvl>
  </w:abstractNum>
  <w:abstractNum w:abstractNumId="5" w15:restartNumberingAfterBreak="0">
    <w:nsid w:val="FFFFFF89"/>
    <w:multiLevelType w:val="singleLevel"/>
    <w:tmpl w:val="CFBE3F44"/>
    <w:lvl w:ilvl="0">
      <w:start w:val="1"/>
      <w:numFmt w:val="bullet"/>
      <w:lvlText w:val=""/>
      <w:lvlJc w:val="left"/>
      <w:pPr>
        <w:tabs>
          <w:tab w:val="num" w:pos="360"/>
        </w:tabs>
        <w:ind w:left="360" w:hangingChars="200" w:hanging="360"/>
      </w:pPr>
      <w:rPr>
        <w:rFonts w:ascii="Wingdings" w:hAnsi="Wingdings" w:hint="default"/>
      </w:rPr>
    </w:lvl>
  </w:abstractNum>
  <w:abstractNum w:abstractNumId="6" w15:restartNumberingAfterBreak="0">
    <w:nsid w:val="4CEC45CD"/>
    <w:multiLevelType w:val="multilevel"/>
    <w:tmpl w:val="6978BD58"/>
    <w:lvl w:ilvl="0">
      <w:start w:val="1"/>
      <w:numFmt w:val="decimal"/>
      <w:pStyle w:val="1"/>
      <w:lvlText w:val="%1"/>
      <w:lvlJc w:val="left"/>
      <w:pPr>
        <w:tabs>
          <w:tab w:val="num" w:pos="0"/>
        </w:tabs>
        <w:ind w:left="0" w:firstLine="0"/>
      </w:pPr>
      <w:rPr>
        <w:rFonts w:hint="eastAsia"/>
      </w:rPr>
    </w:lvl>
    <w:lvl w:ilvl="1">
      <w:start w:val="1"/>
      <w:numFmt w:val="decimal"/>
      <w:pStyle w:val="20"/>
      <w:lvlText w:val="%1.%2"/>
      <w:lvlJc w:val="left"/>
      <w:pPr>
        <w:tabs>
          <w:tab w:val="num" w:pos="0"/>
        </w:tabs>
        <w:ind w:left="0" w:firstLine="0"/>
      </w:pPr>
      <w:rPr>
        <w:rFonts w:hint="eastAsia"/>
      </w:rPr>
    </w:lvl>
    <w:lvl w:ilvl="2">
      <w:start w:val="1"/>
      <w:numFmt w:val="decimal"/>
      <w:pStyle w:val="3"/>
      <w:lvlText w:val="%1.%2.%3"/>
      <w:lvlJc w:val="left"/>
      <w:pPr>
        <w:tabs>
          <w:tab w:val="num" w:pos="567"/>
        </w:tabs>
        <w:ind w:left="0" w:firstLine="0"/>
      </w:pPr>
      <w:rPr>
        <w:rFonts w:hint="eastAsia"/>
      </w:rPr>
    </w:lvl>
    <w:lvl w:ilvl="3">
      <w:start w:val="1"/>
      <w:numFmt w:val="decimal"/>
      <w:pStyle w:val="4"/>
      <w:lvlText w:val="%1.%2.%3.%4"/>
      <w:lvlJc w:val="left"/>
      <w:pPr>
        <w:tabs>
          <w:tab w:val="num" w:pos="864"/>
        </w:tabs>
        <w:ind w:left="864" w:hanging="864"/>
      </w:pPr>
      <w:rPr>
        <w:rFonts w:hint="eastAsia"/>
      </w:rPr>
    </w:lvl>
    <w:lvl w:ilvl="4">
      <w:start w:val="1"/>
      <w:numFmt w:val="decimal"/>
      <w:pStyle w:val="5"/>
      <w:lvlText w:val="%1.%2.%3.%4.%5"/>
      <w:lvlJc w:val="left"/>
      <w:pPr>
        <w:tabs>
          <w:tab w:val="num" w:pos="1008"/>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4"/>
  </w:num>
  <w:num w:numId="8">
    <w:abstractNumId w:val="0"/>
  </w:num>
  <w:num w:numId="9">
    <w:abstractNumId w:val="5"/>
  </w:num>
  <w:num w:numId="10">
    <w:abstractNumId w:val="3"/>
  </w:num>
  <w:num w:numId="11">
    <w:abstractNumId w:val="2"/>
  </w:num>
  <w:num w:numId="12">
    <w:abstractNumId w:val="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B2"/>
    <w:rsid w:val="00000D0C"/>
    <w:rsid w:val="00001667"/>
    <w:rsid w:val="000105C6"/>
    <w:rsid w:val="00010883"/>
    <w:rsid w:val="00022D2E"/>
    <w:rsid w:val="00042C0F"/>
    <w:rsid w:val="00050103"/>
    <w:rsid w:val="0006063F"/>
    <w:rsid w:val="00063107"/>
    <w:rsid w:val="00070868"/>
    <w:rsid w:val="00073840"/>
    <w:rsid w:val="000860FB"/>
    <w:rsid w:val="00094CA5"/>
    <w:rsid w:val="00097A94"/>
    <w:rsid w:val="000C382D"/>
    <w:rsid w:val="000F279C"/>
    <w:rsid w:val="0010188C"/>
    <w:rsid w:val="001208A4"/>
    <w:rsid w:val="001258CA"/>
    <w:rsid w:val="001308FA"/>
    <w:rsid w:val="00131126"/>
    <w:rsid w:val="001379A2"/>
    <w:rsid w:val="00141396"/>
    <w:rsid w:val="00143A47"/>
    <w:rsid w:val="00152CFC"/>
    <w:rsid w:val="00184D8B"/>
    <w:rsid w:val="001914E4"/>
    <w:rsid w:val="001928F2"/>
    <w:rsid w:val="00192E7F"/>
    <w:rsid w:val="001A1BFA"/>
    <w:rsid w:val="001A6B1F"/>
    <w:rsid w:val="001B05E7"/>
    <w:rsid w:val="001D1A0E"/>
    <w:rsid w:val="001F03DC"/>
    <w:rsid w:val="002004F6"/>
    <w:rsid w:val="00202011"/>
    <w:rsid w:val="00220F53"/>
    <w:rsid w:val="00246B6F"/>
    <w:rsid w:val="00284778"/>
    <w:rsid w:val="00290F19"/>
    <w:rsid w:val="002943EF"/>
    <w:rsid w:val="002A6F5D"/>
    <w:rsid w:val="002B06E7"/>
    <w:rsid w:val="002C5D91"/>
    <w:rsid w:val="002D4306"/>
    <w:rsid w:val="002E17EF"/>
    <w:rsid w:val="002E64FC"/>
    <w:rsid w:val="002F5E9D"/>
    <w:rsid w:val="00300E9C"/>
    <w:rsid w:val="00301E7E"/>
    <w:rsid w:val="00312B62"/>
    <w:rsid w:val="00314353"/>
    <w:rsid w:val="003223C5"/>
    <w:rsid w:val="00327758"/>
    <w:rsid w:val="00346FD9"/>
    <w:rsid w:val="00363000"/>
    <w:rsid w:val="0036409B"/>
    <w:rsid w:val="00377121"/>
    <w:rsid w:val="00382B71"/>
    <w:rsid w:val="003840BE"/>
    <w:rsid w:val="00391AF1"/>
    <w:rsid w:val="003C3B49"/>
    <w:rsid w:val="003C4E2C"/>
    <w:rsid w:val="003E1383"/>
    <w:rsid w:val="003E59B0"/>
    <w:rsid w:val="003E7229"/>
    <w:rsid w:val="003F1F8F"/>
    <w:rsid w:val="00401A64"/>
    <w:rsid w:val="00401ACA"/>
    <w:rsid w:val="00407605"/>
    <w:rsid w:val="00417DBC"/>
    <w:rsid w:val="00425266"/>
    <w:rsid w:val="00426BD9"/>
    <w:rsid w:val="00426E11"/>
    <w:rsid w:val="00427111"/>
    <w:rsid w:val="004367DD"/>
    <w:rsid w:val="0044058E"/>
    <w:rsid w:val="00442586"/>
    <w:rsid w:val="00442D07"/>
    <w:rsid w:val="004463DC"/>
    <w:rsid w:val="004479FC"/>
    <w:rsid w:val="00460084"/>
    <w:rsid w:val="004814C5"/>
    <w:rsid w:val="00495F61"/>
    <w:rsid w:val="004B3D8C"/>
    <w:rsid w:val="004C365E"/>
    <w:rsid w:val="004C489C"/>
    <w:rsid w:val="004C74D6"/>
    <w:rsid w:val="004D1A4B"/>
    <w:rsid w:val="004E3B2E"/>
    <w:rsid w:val="004F5781"/>
    <w:rsid w:val="005141A7"/>
    <w:rsid w:val="005230D6"/>
    <w:rsid w:val="00526A79"/>
    <w:rsid w:val="005326B0"/>
    <w:rsid w:val="00565678"/>
    <w:rsid w:val="0057647A"/>
    <w:rsid w:val="005862A4"/>
    <w:rsid w:val="00587B86"/>
    <w:rsid w:val="00591830"/>
    <w:rsid w:val="005926F0"/>
    <w:rsid w:val="005B6B73"/>
    <w:rsid w:val="005E1B34"/>
    <w:rsid w:val="005F2CD7"/>
    <w:rsid w:val="0061531F"/>
    <w:rsid w:val="006224BA"/>
    <w:rsid w:val="006241CD"/>
    <w:rsid w:val="00630BAF"/>
    <w:rsid w:val="00641682"/>
    <w:rsid w:val="006968C2"/>
    <w:rsid w:val="006A3BC2"/>
    <w:rsid w:val="006D3879"/>
    <w:rsid w:val="006E6347"/>
    <w:rsid w:val="006F0FC9"/>
    <w:rsid w:val="007002DD"/>
    <w:rsid w:val="007162D0"/>
    <w:rsid w:val="0073017F"/>
    <w:rsid w:val="0075298A"/>
    <w:rsid w:val="00756170"/>
    <w:rsid w:val="0078335B"/>
    <w:rsid w:val="00796DB8"/>
    <w:rsid w:val="007A61F5"/>
    <w:rsid w:val="007B01EC"/>
    <w:rsid w:val="007B50ED"/>
    <w:rsid w:val="007F1770"/>
    <w:rsid w:val="00801335"/>
    <w:rsid w:val="00812DD3"/>
    <w:rsid w:val="0083049B"/>
    <w:rsid w:val="00831A33"/>
    <w:rsid w:val="00835CA3"/>
    <w:rsid w:val="00836AA0"/>
    <w:rsid w:val="0084241F"/>
    <w:rsid w:val="00843189"/>
    <w:rsid w:val="00865E0F"/>
    <w:rsid w:val="00870E5A"/>
    <w:rsid w:val="00883595"/>
    <w:rsid w:val="008873B6"/>
    <w:rsid w:val="00891CA4"/>
    <w:rsid w:val="0089706C"/>
    <w:rsid w:val="008979B2"/>
    <w:rsid w:val="008B0953"/>
    <w:rsid w:val="008C1E33"/>
    <w:rsid w:val="008D4D4E"/>
    <w:rsid w:val="008E194E"/>
    <w:rsid w:val="008E5EC0"/>
    <w:rsid w:val="008F4542"/>
    <w:rsid w:val="0093291C"/>
    <w:rsid w:val="00934FA1"/>
    <w:rsid w:val="009363F7"/>
    <w:rsid w:val="009409C3"/>
    <w:rsid w:val="00950616"/>
    <w:rsid w:val="00957597"/>
    <w:rsid w:val="00957C9D"/>
    <w:rsid w:val="009662FD"/>
    <w:rsid w:val="009718B2"/>
    <w:rsid w:val="0098076A"/>
    <w:rsid w:val="00983D5C"/>
    <w:rsid w:val="00984D3D"/>
    <w:rsid w:val="00992DE0"/>
    <w:rsid w:val="00994AC0"/>
    <w:rsid w:val="00995932"/>
    <w:rsid w:val="009A2350"/>
    <w:rsid w:val="009C2DC2"/>
    <w:rsid w:val="009C37B0"/>
    <w:rsid w:val="009C4BD9"/>
    <w:rsid w:val="009C764C"/>
    <w:rsid w:val="009D2498"/>
    <w:rsid w:val="009D4F08"/>
    <w:rsid w:val="009D5276"/>
    <w:rsid w:val="009D7508"/>
    <w:rsid w:val="009E3EAC"/>
    <w:rsid w:val="009E6836"/>
    <w:rsid w:val="009F3CA8"/>
    <w:rsid w:val="00A0157B"/>
    <w:rsid w:val="00A07B55"/>
    <w:rsid w:val="00A32181"/>
    <w:rsid w:val="00A32F5D"/>
    <w:rsid w:val="00A335F5"/>
    <w:rsid w:val="00A36CB2"/>
    <w:rsid w:val="00A406DB"/>
    <w:rsid w:val="00A619B5"/>
    <w:rsid w:val="00A6348A"/>
    <w:rsid w:val="00A879C8"/>
    <w:rsid w:val="00AB2D04"/>
    <w:rsid w:val="00AB538E"/>
    <w:rsid w:val="00AC2EBE"/>
    <w:rsid w:val="00AC5715"/>
    <w:rsid w:val="00AE0113"/>
    <w:rsid w:val="00B032AD"/>
    <w:rsid w:val="00B04857"/>
    <w:rsid w:val="00B11700"/>
    <w:rsid w:val="00B15EC9"/>
    <w:rsid w:val="00B17D4E"/>
    <w:rsid w:val="00B226C5"/>
    <w:rsid w:val="00B22E00"/>
    <w:rsid w:val="00B34639"/>
    <w:rsid w:val="00B477B3"/>
    <w:rsid w:val="00B62056"/>
    <w:rsid w:val="00B64B90"/>
    <w:rsid w:val="00B715A2"/>
    <w:rsid w:val="00B82962"/>
    <w:rsid w:val="00B8525A"/>
    <w:rsid w:val="00B9181D"/>
    <w:rsid w:val="00BA52E4"/>
    <w:rsid w:val="00BB162A"/>
    <w:rsid w:val="00BB2851"/>
    <w:rsid w:val="00BB2F91"/>
    <w:rsid w:val="00BC1FAF"/>
    <w:rsid w:val="00BD062A"/>
    <w:rsid w:val="00BD377D"/>
    <w:rsid w:val="00BE1E59"/>
    <w:rsid w:val="00BE3BFF"/>
    <w:rsid w:val="00BE3C86"/>
    <w:rsid w:val="00BE4CB0"/>
    <w:rsid w:val="00BF46B2"/>
    <w:rsid w:val="00BF6842"/>
    <w:rsid w:val="00C03BB3"/>
    <w:rsid w:val="00C03DA5"/>
    <w:rsid w:val="00C103C4"/>
    <w:rsid w:val="00C3248D"/>
    <w:rsid w:val="00C32877"/>
    <w:rsid w:val="00C32F65"/>
    <w:rsid w:val="00C37917"/>
    <w:rsid w:val="00C37FCF"/>
    <w:rsid w:val="00C46D7D"/>
    <w:rsid w:val="00C51BA6"/>
    <w:rsid w:val="00C5228C"/>
    <w:rsid w:val="00C57AC0"/>
    <w:rsid w:val="00C60BB8"/>
    <w:rsid w:val="00C6292C"/>
    <w:rsid w:val="00C72EE4"/>
    <w:rsid w:val="00C73240"/>
    <w:rsid w:val="00C73A3A"/>
    <w:rsid w:val="00C82F0A"/>
    <w:rsid w:val="00C90409"/>
    <w:rsid w:val="00C90BD8"/>
    <w:rsid w:val="00C97FC6"/>
    <w:rsid w:val="00CA1BFB"/>
    <w:rsid w:val="00CA2A15"/>
    <w:rsid w:val="00CB0A62"/>
    <w:rsid w:val="00CC2053"/>
    <w:rsid w:val="00CC3E2A"/>
    <w:rsid w:val="00CC7E8F"/>
    <w:rsid w:val="00CD5B82"/>
    <w:rsid w:val="00CF147C"/>
    <w:rsid w:val="00CF45C2"/>
    <w:rsid w:val="00D05EEB"/>
    <w:rsid w:val="00D10C62"/>
    <w:rsid w:val="00D31E38"/>
    <w:rsid w:val="00D32E70"/>
    <w:rsid w:val="00D35253"/>
    <w:rsid w:val="00D37D9F"/>
    <w:rsid w:val="00D43203"/>
    <w:rsid w:val="00D44928"/>
    <w:rsid w:val="00D515D1"/>
    <w:rsid w:val="00D730D0"/>
    <w:rsid w:val="00D7681E"/>
    <w:rsid w:val="00D860C6"/>
    <w:rsid w:val="00DC0046"/>
    <w:rsid w:val="00DD4D3A"/>
    <w:rsid w:val="00DE1825"/>
    <w:rsid w:val="00DE5FA2"/>
    <w:rsid w:val="00DE7DAA"/>
    <w:rsid w:val="00E0402F"/>
    <w:rsid w:val="00E265B3"/>
    <w:rsid w:val="00E34402"/>
    <w:rsid w:val="00E358F9"/>
    <w:rsid w:val="00E426B8"/>
    <w:rsid w:val="00E53E0C"/>
    <w:rsid w:val="00E54718"/>
    <w:rsid w:val="00E76BDE"/>
    <w:rsid w:val="00EA289F"/>
    <w:rsid w:val="00EC2D74"/>
    <w:rsid w:val="00EC5230"/>
    <w:rsid w:val="00ED1EE6"/>
    <w:rsid w:val="00EE1D47"/>
    <w:rsid w:val="00F1281A"/>
    <w:rsid w:val="00F133ED"/>
    <w:rsid w:val="00F15346"/>
    <w:rsid w:val="00F262BF"/>
    <w:rsid w:val="00F30779"/>
    <w:rsid w:val="00F3123A"/>
    <w:rsid w:val="00F36C88"/>
    <w:rsid w:val="00F4675E"/>
    <w:rsid w:val="00F56B8A"/>
    <w:rsid w:val="00F6512C"/>
    <w:rsid w:val="00F66A1E"/>
    <w:rsid w:val="00F672D2"/>
    <w:rsid w:val="00F76491"/>
    <w:rsid w:val="00F76EDA"/>
    <w:rsid w:val="00F81338"/>
    <w:rsid w:val="00F958B4"/>
    <w:rsid w:val="00FB433A"/>
    <w:rsid w:val="00FB4815"/>
    <w:rsid w:val="00FC769D"/>
    <w:rsid w:val="00FD18FC"/>
    <w:rsid w:val="00FD1BB5"/>
    <w:rsid w:val="00FE0B05"/>
    <w:rsid w:val="00FE2EE1"/>
    <w:rsid w:val="00FF7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FD801C5-E174-48AF-84EF-9BC672A83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8B2"/>
    <w:pPr>
      <w:widowControl w:val="0"/>
      <w:jc w:val="both"/>
    </w:pPr>
    <w:rPr>
      <w:kern w:val="2"/>
      <w:sz w:val="21"/>
      <w:szCs w:val="24"/>
    </w:rPr>
  </w:style>
  <w:style w:type="paragraph" w:styleId="1">
    <w:name w:val="heading 1"/>
    <w:basedOn w:val="a"/>
    <w:next w:val="a"/>
    <w:autoRedefine/>
    <w:qFormat/>
    <w:rsid w:val="00F76EDA"/>
    <w:pPr>
      <w:keepNext/>
      <w:keepLines/>
      <w:numPr>
        <w:numId w:val="6"/>
      </w:numPr>
      <w:tabs>
        <w:tab w:val="clear" w:pos="0"/>
        <w:tab w:val="num" w:pos="840"/>
      </w:tabs>
      <w:spacing w:line="360" w:lineRule="auto"/>
      <w:ind w:left="840" w:hanging="360"/>
      <w:outlineLvl w:val="0"/>
    </w:pPr>
    <w:rPr>
      <w:b/>
      <w:kern w:val="44"/>
      <w:sz w:val="32"/>
      <w:szCs w:val="32"/>
    </w:rPr>
  </w:style>
  <w:style w:type="paragraph" w:styleId="20">
    <w:name w:val="heading 2"/>
    <w:basedOn w:val="a"/>
    <w:next w:val="a"/>
    <w:autoRedefine/>
    <w:qFormat/>
    <w:rsid w:val="00F76EDA"/>
    <w:pPr>
      <w:keepNext/>
      <w:keepLines/>
      <w:numPr>
        <w:ilvl w:val="1"/>
        <w:numId w:val="6"/>
      </w:numPr>
      <w:tabs>
        <w:tab w:val="clear" w:pos="0"/>
        <w:tab w:val="num" w:pos="1320"/>
      </w:tabs>
      <w:spacing w:line="360" w:lineRule="auto"/>
      <w:ind w:left="1320" w:hanging="420"/>
      <w:jc w:val="left"/>
      <w:outlineLvl w:val="1"/>
    </w:pPr>
    <w:rPr>
      <w:b/>
      <w:bCs/>
      <w:smallCaps/>
      <w:sz w:val="30"/>
      <w:szCs w:val="28"/>
    </w:rPr>
  </w:style>
  <w:style w:type="paragraph" w:styleId="3">
    <w:name w:val="heading 3"/>
    <w:basedOn w:val="a"/>
    <w:next w:val="a"/>
    <w:link w:val="3Char"/>
    <w:autoRedefine/>
    <w:qFormat/>
    <w:rsid w:val="00F76EDA"/>
    <w:pPr>
      <w:keepNext/>
      <w:keepLines/>
      <w:numPr>
        <w:ilvl w:val="2"/>
        <w:numId w:val="6"/>
      </w:numPr>
      <w:tabs>
        <w:tab w:val="clear" w:pos="567"/>
        <w:tab w:val="left" w:pos="900"/>
        <w:tab w:val="num" w:pos="1740"/>
      </w:tabs>
      <w:spacing w:line="360" w:lineRule="auto"/>
      <w:ind w:left="1740" w:hanging="420"/>
      <w:outlineLvl w:val="2"/>
    </w:pPr>
    <w:rPr>
      <w:b/>
      <w:bCs/>
      <w:sz w:val="28"/>
    </w:rPr>
  </w:style>
  <w:style w:type="paragraph" w:styleId="4">
    <w:name w:val="heading 4"/>
    <w:basedOn w:val="a"/>
    <w:next w:val="a"/>
    <w:link w:val="4Char"/>
    <w:autoRedefine/>
    <w:qFormat/>
    <w:rsid w:val="00F76EDA"/>
    <w:pPr>
      <w:numPr>
        <w:ilvl w:val="3"/>
        <w:numId w:val="6"/>
      </w:numPr>
      <w:tabs>
        <w:tab w:val="clear" w:pos="864"/>
        <w:tab w:val="num" w:pos="2160"/>
      </w:tabs>
      <w:adjustRightInd w:val="0"/>
      <w:spacing w:line="360" w:lineRule="auto"/>
      <w:ind w:left="2160" w:hanging="420"/>
      <w:jc w:val="left"/>
      <w:textAlignment w:val="baseline"/>
      <w:outlineLvl w:val="3"/>
    </w:pPr>
    <w:rPr>
      <w:b/>
      <w:bCs/>
      <w:smallCaps/>
      <w:sz w:val="24"/>
    </w:rPr>
  </w:style>
  <w:style w:type="paragraph" w:styleId="5">
    <w:name w:val="heading 5"/>
    <w:basedOn w:val="a"/>
    <w:next w:val="a"/>
    <w:autoRedefine/>
    <w:qFormat/>
    <w:rsid w:val="00F76EDA"/>
    <w:pPr>
      <w:keepNext/>
      <w:keepLines/>
      <w:numPr>
        <w:ilvl w:val="4"/>
        <w:numId w:val="6"/>
      </w:numPr>
      <w:tabs>
        <w:tab w:val="clear" w:pos="1008"/>
        <w:tab w:val="num" w:pos="2580"/>
      </w:tabs>
      <w:spacing w:line="312" w:lineRule="auto"/>
      <w:ind w:left="2580" w:hanging="420"/>
      <w:outlineLvl w:val="4"/>
    </w:pPr>
    <w:rPr>
      <w:b/>
      <w:bCs/>
      <w:sz w:val="24"/>
      <w:szCs w:val="28"/>
    </w:rPr>
  </w:style>
  <w:style w:type="paragraph" w:styleId="6">
    <w:name w:val="heading 6"/>
    <w:basedOn w:val="a"/>
    <w:next w:val="a"/>
    <w:qFormat/>
    <w:rsid w:val="00F76EDA"/>
    <w:pPr>
      <w:keepNext/>
      <w:keepLines/>
      <w:widowControl/>
      <w:numPr>
        <w:ilvl w:val="5"/>
        <w:numId w:val="6"/>
      </w:numPr>
      <w:tabs>
        <w:tab w:val="clear" w:pos="1152"/>
        <w:tab w:val="num" w:pos="3000"/>
      </w:tabs>
      <w:adjustRightInd w:val="0"/>
      <w:snapToGrid w:val="0"/>
      <w:spacing w:before="240" w:after="64" w:line="320" w:lineRule="auto"/>
      <w:ind w:left="3000" w:hanging="420"/>
      <w:jc w:val="left"/>
      <w:outlineLvl w:val="5"/>
    </w:pPr>
    <w:rPr>
      <w:rFonts w:ascii="Arial" w:eastAsia="黑体" w:hAnsi="Arial"/>
      <w:b/>
      <w:bCs/>
      <w:kern w:val="0"/>
      <w:sz w:val="24"/>
    </w:rPr>
  </w:style>
  <w:style w:type="paragraph" w:styleId="7">
    <w:name w:val="heading 7"/>
    <w:basedOn w:val="a"/>
    <w:next w:val="a"/>
    <w:qFormat/>
    <w:rsid w:val="00F76EDA"/>
    <w:pPr>
      <w:keepNext/>
      <w:keepLines/>
      <w:widowControl/>
      <w:adjustRightInd w:val="0"/>
      <w:snapToGrid w:val="0"/>
      <w:spacing w:before="240" w:after="64" w:line="320" w:lineRule="auto"/>
      <w:jc w:val="left"/>
      <w:outlineLvl w:val="6"/>
    </w:pPr>
    <w:rPr>
      <w:b/>
      <w:bCs/>
      <w:kern w:val="0"/>
      <w:sz w:val="24"/>
    </w:rPr>
  </w:style>
  <w:style w:type="paragraph" w:styleId="8">
    <w:name w:val="heading 8"/>
    <w:basedOn w:val="a"/>
    <w:next w:val="a"/>
    <w:qFormat/>
    <w:rsid w:val="00F76EDA"/>
    <w:pPr>
      <w:keepNext/>
      <w:keepLines/>
      <w:widowControl/>
      <w:adjustRightInd w:val="0"/>
      <w:snapToGrid w:val="0"/>
      <w:spacing w:before="240" w:after="64" w:line="320" w:lineRule="auto"/>
      <w:jc w:val="left"/>
      <w:outlineLvl w:val="7"/>
    </w:pPr>
    <w:rPr>
      <w:rFonts w:ascii="Arial" w:eastAsia="黑体" w:hAnsi="Arial"/>
      <w:kern w:val="0"/>
      <w:sz w:val="24"/>
    </w:rPr>
  </w:style>
  <w:style w:type="paragraph" w:styleId="9">
    <w:name w:val="heading 9"/>
    <w:basedOn w:val="a"/>
    <w:next w:val="a"/>
    <w:qFormat/>
    <w:rsid w:val="00F76EDA"/>
    <w:pPr>
      <w:keepNext/>
      <w:keepLines/>
      <w:widowControl/>
      <w:adjustRightInd w:val="0"/>
      <w:snapToGrid w:val="0"/>
      <w:spacing w:before="240" w:after="64" w:line="320" w:lineRule="auto"/>
      <w:jc w:val="left"/>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格"/>
    <w:basedOn w:val="a"/>
    <w:rsid w:val="00F76EDA"/>
    <w:pPr>
      <w:overflowPunct w:val="0"/>
      <w:autoSpaceDE w:val="0"/>
      <w:autoSpaceDN w:val="0"/>
      <w:adjustRightInd w:val="0"/>
      <w:spacing w:before="240" w:after="240" w:line="360" w:lineRule="exact"/>
      <w:ind w:firstLineChars="200" w:firstLine="200"/>
      <w:textAlignment w:val="bottom"/>
    </w:pPr>
    <w:rPr>
      <w:rFonts w:ascii="宋体"/>
      <w:spacing w:val="24"/>
      <w:kern w:val="0"/>
      <w:sz w:val="24"/>
      <w:szCs w:val="20"/>
    </w:rPr>
  </w:style>
  <w:style w:type="character" w:customStyle="1" w:styleId="a4">
    <w:name w:val="表格备注"/>
    <w:rsid w:val="00F76EDA"/>
    <w:rPr>
      <w:rFonts w:ascii="华文楷体" w:eastAsia="楷体_GB2312" w:hAnsi="华文楷体"/>
      <w:kern w:val="0"/>
      <w:sz w:val="21"/>
    </w:rPr>
  </w:style>
  <w:style w:type="paragraph" w:customStyle="1" w:styleId="a5">
    <w:name w:val="表格内容（新）"/>
    <w:basedOn w:val="a"/>
    <w:autoRedefine/>
    <w:rsid w:val="00F76EDA"/>
    <w:pPr>
      <w:adjustRightInd w:val="0"/>
      <w:spacing w:line="312" w:lineRule="atLeast"/>
      <w:jc w:val="center"/>
      <w:textAlignment w:val="baseline"/>
    </w:pPr>
    <w:rPr>
      <w:rFonts w:cs="宋体"/>
      <w:color w:val="339966"/>
      <w:kern w:val="0"/>
      <w:sz w:val="18"/>
      <w:szCs w:val="18"/>
    </w:rPr>
  </w:style>
  <w:style w:type="paragraph" w:customStyle="1" w:styleId="a6">
    <w:name w:val="表格题注"/>
    <w:basedOn w:val="a"/>
    <w:rsid w:val="00F76EDA"/>
    <w:pPr>
      <w:adjustRightInd w:val="0"/>
      <w:snapToGrid w:val="0"/>
      <w:spacing w:line="360" w:lineRule="auto"/>
      <w:ind w:firstLineChars="200" w:firstLine="200"/>
      <w:jc w:val="center"/>
    </w:pPr>
    <w:rPr>
      <w:rFonts w:hAnsi="宋体"/>
      <w:kern w:val="24"/>
      <w:sz w:val="24"/>
    </w:rPr>
  </w:style>
  <w:style w:type="paragraph" w:customStyle="1" w:styleId="a7">
    <w:name w:val="表格文字"/>
    <w:basedOn w:val="a"/>
    <w:autoRedefine/>
    <w:rsid w:val="00F76EDA"/>
    <w:pPr>
      <w:adjustRightInd w:val="0"/>
      <w:snapToGrid w:val="0"/>
      <w:jc w:val="left"/>
      <w:textAlignment w:val="baseline"/>
    </w:pPr>
    <w:rPr>
      <w:rFonts w:cs="宋体"/>
      <w:snapToGrid w:val="0"/>
      <w:kern w:val="24"/>
    </w:rPr>
  </w:style>
  <w:style w:type="paragraph" w:customStyle="1" w:styleId="10">
    <w:name w:val="表格文字1"/>
    <w:basedOn w:val="a"/>
    <w:rsid w:val="00F76EDA"/>
    <w:pPr>
      <w:tabs>
        <w:tab w:val="left" w:pos="277"/>
        <w:tab w:val="left" w:pos="600"/>
        <w:tab w:val="left" w:pos="780"/>
        <w:tab w:val="left" w:pos="2517"/>
      </w:tabs>
      <w:adjustRightInd w:val="0"/>
      <w:snapToGrid w:val="0"/>
      <w:spacing w:before="60"/>
      <w:textAlignment w:val="baseline"/>
    </w:pPr>
    <w:rPr>
      <w:rFonts w:cs="宋体"/>
      <w:kern w:val="0"/>
    </w:rPr>
  </w:style>
  <w:style w:type="paragraph" w:customStyle="1" w:styleId="21">
    <w:name w:val="表格文字2"/>
    <w:basedOn w:val="a"/>
    <w:link w:val="2Char"/>
    <w:autoRedefine/>
    <w:qFormat/>
    <w:rsid w:val="00F76EDA"/>
    <w:pPr>
      <w:tabs>
        <w:tab w:val="left" w:pos="277"/>
        <w:tab w:val="left" w:pos="600"/>
        <w:tab w:val="left" w:pos="780"/>
        <w:tab w:val="left" w:pos="2517"/>
      </w:tabs>
      <w:adjustRightInd w:val="0"/>
      <w:snapToGrid w:val="0"/>
      <w:jc w:val="center"/>
      <w:textAlignment w:val="baseline"/>
    </w:pPr>
    <w:rPr>
      <w:rFonts w:cs="宋体"/>
      <w:kern w:val="0"/>
    </w:rPr>
  </w:style>
  <w:style w:type="paragraph" w:customStyle="1" w:styleId="22">
    <w:name w:val="表格文字2的斜体"/>
    <w:basedOn w:val="a"/>
    <w:rsid w:val="00F76EDA"/>
    <w:pPr>
      <w:tabs>
        <w:tab w:val="left" w:pos="277"/>
        <w:tab w:val="left" w:pos="600"/>
        <w:tab w:val="left" w:pos="780"/>
        <w:tab w:val="left" w:pos="2517"/>
      </w:tabs>
      <w:adjustRightInd w:val="0"/>
      <w:snapToGrid w:val="0"/>
      <w:spacing w:before="60"/>
      <w:jc w:val="center"/>
    </w:pPr>
    <w:rPr>
      <w:rFonts w:cs="宋体"/>
      <w:i/>
      <w:kern w:val="0"/>
    </w:rPr>
  </w:style>
  <w:style w:type="paragraph" w:customStyle="1" w:styleId="a8">
    <w:name w:val="表格文字居中"/>
    <w:basedOn w:val="a"/>
    <w:autoRedefine/>
    <w:rsid w:val="00F76EDA"/>
    <w:pPr>
      <w:adjustRightInd w:val="0"/>
      <w:snapToGrid w:val="0"/>
      <w:jc w:val="center"/>
    </w:pPr>
  </w:style>
  <w:style w:type="table" w:customStyle="1" w:styleId="23">
    <w:name w:val="表格样式2"/>
    <w:basedOn w:val="a1"/>
    <w:rsid w:val="00F76EDA"/>
    <w:pPr>
      <w:jc w:val="center"/>
    </w:pPr>
    <w:rPr>
      <w:sz w:val="21"/>
    </w:rPr>
    <w:tblPr>
      <w:tblBorders>
        <w:top w:val="single" w:sz="12" w:space="0" w:color="auto"/>
        <w:bottom w:val="single" w:sz="12" w:space="0" w:color="auto"/>
        <w:insideH w:val="single" w:sz="4" w:space="0" w:color="auto"/>
        <w:insideV w:val="single" w:sz="4" w:space="0" w:color="auto"/>
      </w:tblBorders>
    </w:tblPr>
    <w:tcPr>
      <w:vAlign w:val="center"/>
    </w:tcPr>
  </w:style>
  <w:style w:type="paragraph" w:customStyle="1" w:styleId="a9">
    <w:name w:val="表内文字"/>
    <w:basedOn w:val="a"/>
    <w:autoRedefine/>
    <w:rsid w:val="00F76EDA"/>
    <w:pPr>
      <w:widowControl/>
      <w:adjustRightInd w:val="0"/>
      <w:snapToGrid w:val="0"/>
      <w:spacing w:line="400" w:lineRule="exact"/>
      <w:jc w:val="center"/>
    </w:pPr>
    <w:rPr>
      <w:color w:val="000000"/>
      <w:kern w:val="0"/>
      <w:sz w:val="24"/>
    </w:rPr>
  </w:style>
  <w:style w:type="paragraph" w:customStyle="1" w:styleId="-">
    <w:name w:val="表内文字-用"/>
    <w:basedOn w:val="a"/>
    <w:rsid w:val="00F76EDA"/>
    <w:pPr>
      <w:adjustRightInd w:val="0"/>
      <w:spacing w:line="312" w:lineRule="atLeast"/>
      <w:jc w:val="center"/>
      <w:textAlignment w:val="baseline"/>
    </w:pPr>
    <w:rPr>
      <w:rFonts w:cs="宋体"/>
      <w:kern w:val="0"/>
      <w:szCs w:val="20"/>
    </w:rPr>
  </w:style>
  <w:style w:type="paragraph" w:customStyle="1" w:styleId="aa">
    <w:name w:val="表前文字"/>
    <w:basedOn w:val="a"/>
    <w:autoRedefine/>
    <w:rsid w:val="00F76EDA"/>
    <w:pPr>
      <w:adjustRightInd w:val="0"/>
      <w:spacing w:line="312" w:lineRule="atLeast"/>
      <w:ind w:firstLineChars="218" w:firstLine="523"/>
      <w:textAlignment w:val="baseline"/>
    </w:pPr>
    <w:rPr>
      <w:kern w:val="0"/>
      <w:sz w:val="24"/>
    </w:rPr>
  </w:style>
  <w:style w:type="paragraph" w:customStyle="1" w:styleId="ab">
    <w:name w:val="参加人员表第一行"/>
    <w:basedOn w:val="a"/>
    <w:autoRedefine/>
    <w:rsid w:val="00F76EDA"/>
    <w:pPr>
      <w:ind w:leftChars="-51" w:left="-51" w:rightChars="-51" w:right="-51" w:hangingChars="38" w:hanging="107"/>
      <w:jc w:val="center"/>
    </w:pPr>
    <w:rPr>
      <w:rFonts w:cs="宋体"/>
      <w:b/>
      <w:bCs/>
      <w:sz w:val="28"/>
      <w:szCs w:val="20"/>
    </w:rPr>
  </w:style>
  <w:style w:type="paragraph" w:customStyle="1" w:styleId="ac">
    <w:name w:val="参加人员名单"/>
    <w:basedOn w:val="a"/>
    <w:autoRedefine/>
    <w:rsid w:val="00F76EDA"/>
    <w:pPr>
      <w:jc w:val="center"/>
    </w:pPr>
    <w:rPr>
      <w:rFonts w:cs="宋体"/>
      <w:sz w:val="28"/>
      <w:szCs w:val="20"/>
    </w:rPr>
  </w:style>
  <w:style w:type="character" w:styleId="ad">
    <w:name w:val="Hyperlink"/>
    <w:rsid w:val="00F76EDA"/>
    <w:rPr>
      <w:color w:val="0000FF"/>
      <w:u w:val="single"/>
    </w:rPr>
  </w:style>
  <w:style w:type="paragraph" w:styleId="ae">
    <w:name w:val="Salutation"/>
    <w:basedOn w:val="a"/>
    <w:next w:val="a"/>
    <w:rsid w:val="00F76EDA"/>
    <w:pPr>
      <w:widowControl/>
      <w:adjustRightInd w:val="0"/>
      <w:spacing w:line="312" w:lineRule="atLeast"/>
      <w:jc w:val="left"/>
      <w:textAlignment w:val="baseline"/>
    </w:pPr>
    <w:rPr>
      <w:kern w:val="0"/>
      <w:sz w:val="24"/>
      <w:szCs w:val="20"/>
    </w:rPr>
  </w:style>
  <w:style w:type="paragraph" w:styleId="af">
    <w:name w:val="Plain Text"/>
    <w:basedOn w:val="a"/>
    <w:rsid w:val="00F76EDA"/>
    <w:pPr>
      <w:adjustRightInd w:val="0"/>
      <w:snapToGrid w:val="0"/>
      <w:jc w:val="center"/>
    </w:pPr>
    <w:rPr>
      <w:rFonts w:ascii="宋体" w:hAnsi="Courier New" w:cs="Courier New"/>
    </w:rPr>
  </w:style>
  <w:style w:type="paragraph" w:customStyle="1" w:styleId="af0">
    <w:name w:val="登记表"/>
    <w:basedOn w:val="a"/>
    <w:rsid w:val="00F76EDA"/>
    <w:pPr>
      <w:adjustRightInd w:val="0"/>
      <w:snapToGrid w:val="0"/>
      <w:jc w:val="center"/>
    </w:pPr>
    <w:rPr>
      <w:spacing w:val="-8"/>
      <w:sz w:val="18"/>
      <w:szCs w:val="18"/>
    </w:rPr>
  </w:style>
  <w:style w:type="paragraph" w:customStyle="1" w:styleId="af1">
    <w:name w:val="登记表表头文字"/>
    <w:basedOn w:val="a"/>
    <w:next w:val="a"/>
    <w:autoRedefine/>
    <w:rsid w:val="00F76EDA"/>
    <w:pPr>
      <w:spacing w:after="100" w:afterAutospacing="1"/>
      <w:jc w:val="center"/>
      <w:outlineLvl w:val="0"/>
    </w:pPr>
    <w:rPr>
      <w:rFonts w:eastAsia="黑体" w:cs="宋体"/>
      <w:b/>
      <w:bCs/>
      <w:sz w:val="32"/>
      <w:szCs w:val="20"/>
    </w:rPr>
  </w:style>
  <w:style w:type="paragraph" w:customStyle="1" w:styleId="af2">
    <w:name w:val="登记表注"/>
    <w:basedOn w:val="a"/>
    <w:rsid w:val="00F76EDA"/>
    <w:pPr>
      <w:adjustRightInd w:val="0"/>
      <w:snapToGrid w:val="0"/>
    </w:pPr>
    <w:rPr>
      <w:sz w:val="18"/>
      <w:szCs w:val="18"/>
    </w:rPr>
  </w:style>
  <w:style w:type="paragraph" w:customStyle="1" w:styleId="af3">
    <w:name w:val="段"/>
    <w:rsid w:val="00F76EDA"/>
    <w:pPr>
      <w:autoSpaceDE w:val="0"/>
      <w:autoSpaceDN w:val="0"/>
      <w:ind w:firstLineChars="200" w:firstLine="200"/>
      <w:jc w:val="both"/>
    </w:pPr>
    <w:rPr>
      <w:rFonts w:ascii="宋体"/>
      <w:noProof/>
      <w:sz w:val="21"/>
    </w:rPr>
  </w:style>
  <w:style w:type="paragraph" w:customStyle="1" w:styleId="af4">
    <w:name w:val="方程式"/>
    <w:basedOn w:val="a"/>
    <w:rsid w:val="00F76EDA"/>
    <w:pPr>
      <w:overflowPunct w:val="0"/>
      <w:autoSpaceDE w:val="0"/>
      <w:autoSpaceDN w:val="0"/>
      <w:adjustRightInd w:val="0"/>
      <w:spacing w:before="60" w:after="60" w:line="360" w:lineRule="exact"/>
      <w:ind w:firstLineChars="200" w:firstLine="200"/>
      <w:jc w:val="left"/>
    </w:pPr>
    <w:rPr>
      <w:rFonts w:ascii="宋体"/>
      <w:color w:val="008000"/>
      <w:spacing w:val="24"/>
      <w:kern w:val="0"/>
      <w:sz w:val="24"/>
      <w:szCs w:val="20"/>
    </w:rPr>
  </w:style>
  <w:style w:type="paragraph" w:customStyle="1" w:styleId="af5">
    <w:name w:val="封面"/>
    <w:basedOn w:val="1"/>
    <w:autoRedefine/>
    <w:rsid w:val="00F76EDA"/>
    <w:pPr>
      <w:numPr>
        <w:numId w:val="0"/>
      </w:numPr>
      <w:spacing w:line="240" w:lineRule="auto"/>
      <w:jc w:val="center"/>
      <w:textAlignment w:val="baseline"/>
    </w:pPr>
    <w:rPr>
      <w:sz w:val="52"/>
    </w:rPr>
  </w:style>
  <w:style w:type="paragraph" w:customStyle="1" w:styleId="af6">
    <w:name w:val="封面报告书"/>
    <w:basedOn w:val="a"/>
    <w:rsid w:val="00F76EDA"/>
    <w:pPr>
      <w:jc w:val="center"/>
    </w:pPr>
    <w:rPr>
      <w:rFonts w:ascii="黑体" w:eastAsia="黑体" w:cs="宋体"/>
      <w:sz w:val="44"/>
      <w:szCs w:val="20"/>
    </w:rPr>
  </w:style>
  <w:style w:type="character" w:customStyle="1" w:styleId="af7">
    <w:name w:val="封面编号"/>
    <w:rsid w:val="00F76EDA"/>
    <w:rPr>
      <w:sz w:val="30"/>
    </w:rPr>
  </w:style>
  <w:style w:type="paragraph" w:customStyle="1" w:styleId="11">
    <w:name w:val="封面标题1"/>
    <w:basedOn w:val="a"/>
    <w:autoRedefine/>
    <w:rsid w:val="00F76EDA"/>
    <w:pPr>
      <w:spacing w:line="360" w:lineRule="auto"/>
      <w:jc w:val="center"/>
    </w:pPr>
    <w:rPr>
      <w:rFonts w:eastAsia="楷体_GB2312"/>
      <w:b/>
      <w:sz w:val="72"/>
    </w:rPr>
  </w:style>
  <w:style w:type="paragraph" w:customStyle="1" w:styleId="24">
    <w:name w:val="封面标题2"/>
    <w:basedOn w:val="a"/>
    <w:autoRedefine/>
    <w:rsid w:val="00F76EDA"/>
    <w:pPr>
      <w:adjustRightInd w:val="0"/>
      <w:spacing w:line="300" w:lineRule="auto"/>
      <w:ind w:firstLineChars="200" w:firstLine="544"/>
      <w:textAlignment w:val="baseline"/>
    </w:pPr>
    <w:rPr>
      <w:spacing w:val="10"/>
      <w:kern w:val="0"/>
      <w:sz w:val="28"/>
      <w:szCs w:val="20"/>
    </w:rPr>
  </w:style>
  <w:style w:type="paragraph" w:customStyle="1" w:styleId="af8">
    <w:name w:val="封面工程项目名称"/>
    <w:basedOn w:val="a"/>
    <w:rsid w:val="00F76EDA"/>
    <w:pPr>
      <w:spacing w:line="360" w:lineRule="auto"/>
      <w:jc w:val="center"/>
    </w:pPr>
    <w:rPr>
      <w:rFonts w:eastAsia="楷体_GB2312" w:cs="宋体"/>
      <w:b/>
      <w:bCs/>
      <w:spacing w:val="24"/>
      <w:sz w:val="52"/>
      <w:szCs w:val="20"/>
    </w:rPr>
  </w:style>
  <w:style w:type="paragraph" w:customStyle="1" w:styleId="af9">
    <w:name w:val="封面日期"/>
    <w:basedOn w:val="a"/>
    <w:autoRedefine/>
    <w:rsid w:val="00F76EDA"/>
    <w:pPr>
      <w:jc w:val="center"/>
    </w:pPr>
    <w:rPr>
      <w:rFonts w:ascii="华文楷体" w:eastAsia="华文楷体" w:hAnsi="华文楷体" w:cs="宋体"/>
      <w:b/>
      <w:bCs/>
      <w:spacing w:val="20"/>
      <w:sz w:val="30"/>
      <w:szCs w:val="20"/>
    </w:rPr>
  </w:style>
  <w:style w:type="paragraph" w:customStyle="1" w:styleId="afa">
    <w:name w:val="封面项目名称"/>
    <w:basedOn w:val="a"/>
    <w:rsid w:val="00F76EDA"/>
    <w:pPr>
      <w:jc w:val="center"/>
    </w:pPr>
    <w:rPr>
      <w:rFonts w:ascii="宋体" w:hAnsi="宋体" w:cs="宋体"/>
      <w:b/>
      <w:bCs/>
      <w:sz w:val="32"/>
      <w:szCs w:val="20"/>
    </w:rPr>
  </w:style>
  <w:style w:type="paragraph" w:customStyle="1" w:styleId="afb">
    <w:name w:val="附件抬头"/>
    <w:basedOn w:val="a"/>
    <w:next w:val="a"/>
    <w:autoRedefine/>
    <w:rsid w:val="00F76EDA"/>
    <w:pPr>
      <w:jc w:val="left"/>
      <w:outlineLvl w:val="0"/>
    </w:pPr>
    <w:rPr>
      <w:b/>
      <w:sz w:val="28"/>
    </w:rPr>
  </w:style>
  <w:style w:type="paragraph" w:customStyle="1" w:styleId="afc">
    <w:name w:val="附图抬头"/>
    <w:basedOn w:val="a"/>
    <w:next w:val="a"/>
    <w:autoRedefine/>
    <w:rsid w:val="00F76EDA"/>
    <w:pPr>
      <w:jc w:val="center"/>
      <w:outlineLvl w:val="0"/>
    </w:pPr>
    <w:rPr>
      <w:b/>
      <w:sz w:val="28"/>
    </w:rPr>
  </w:style>
  <w:style w:type="paragraph" w:styleId="afd">
    <w:name w:val="Subtitle"/>
    <w:basedOn w:val="a"/>
    <w:qFormat/>
    <w:rsid w:val="00F76EDA"/>
    <w:pPr>
      <w:tabs>
        <w:tab w:val="num" w:pos="1620"/>
      </w:tabs>
      <w:adjustRightInd w:val="0"/>
      <w:snapToGrid w:val="0"/>
      <w:spacing w:before="240" w:after="60" w:line="312" w:lineRule="auto"/>
      <w:ind w:leftChars="600" w:left="600"/>
      <w:jc w:val="center"/>
      <w:outlineLvl w:val="1"/>
    </w:pPr>
    <w:rPr>
      <w:rFonts w:ascii="Arial" w:hAnsi="Arial" w:cs="Arial"/>
      <w:b/>
      <w:bCs/>
      <w:kern w:val="28"/>
      <w:sz w:val="32"/>
      <w:szCs w:val="32"/>
    </w:rPr>
  </w:style>
  <w:style w:type="paragraph" w:customStyle="1" w:styleId="afe">
    <w:name w:val="环境影响报告书"/>
    <w:basedOn w:val="a"/>
    <w:next w:val="a"/>
    <w:rsid w:val="00F76EDA"/>
    <w:pPr>
      <w:jc w:val="center"/>
    </w:pPr>
    <w:rPr>
      <w:rFonts w:eastAsia="黑体" w:cs="宋体"/>
      <w:b/>
      <w:bCs/>
      <w:spacing w:val="30"/>
      <w:sz w:val="52"/>
      <w:szCs w:val="20"/>
    </w:rPr>
  </w:style>
  <w:style w:type="paragraph" w:customStyle="1" w:styleId="aff">
    <w:name w:val="环科院名称"/>
    <w:basedOn w:val="a"/>
    <w:rsid w:val="00F76EDA"/>
    <w:pPr>
      <w:ind w:leftChars="-10" w:left="-7" w:hangingChars="4" w:hanging="14"/>
      <w:jc w:val="center"/>
    </w:pPr>
    <w:rPr>
      <w:rFonts w:ascii="楷体_GB2312" w:eastAsia="楷体_GB2312" w:hAnsi="华文楷体" w:cs="宋体"/>
      <w:b/>
      <w:bCs/>
      <w:spacing w:val="20"/>
      <w:sz w:val="32"/>
      <w:szCs w:val="20"/>
    </w:rPr>
  </w:style>
  <w:style w:type="paragraph" w:customStyle="1" w:styleId="aff0">
    <w:name w:val="环科院英文名称"/>
    <w:basedOn w:val="a"/>
    <w:rsid w:val="00F76EDA"/>
    <w:pPr>
      <w:pBdr>
        <w:top w:val="single" w:sz="4" w:space="1" w:color="auto"/>
        <w:between w:val="single" w:sz="4" w:space="1" w:color="auto"/>
      </w:pBdr>
      <w:ind w:firstLineChars="10" w:firstLine="21"/>
      <w:jc w:val="center"/>
    </w:pPr>
    <w:rPr>
      <w:rFonts w:cs="宋体"/>
      <w:szCs w:val="20"/>
    </w:rPr>
  </w:style>
  <w:style w:type="table" w:styleId="12">
    <w:name w:val="Table Simple 1"/>
    <w:basedOn w:val="a1"/>
    <w:rsid w:val="00F76EDA"/>
    <w:pPr>
      <w:widowControl w:val="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1">
    <w:name w:val="居中"/>
    <w:basedOn w:val="a"/>
    <w:autoRedefine/>
    <w:rsid w:val="00F76EDA"/>
    <w:pPr>
      <w:adjustRightInd w:val="0"/>
      <w:snapToGrid w:val="0"/>
      <w:jc w:val="center"/>
    </w:pPr>
    <w:rPr>
      <w:rFonts w:cs="宋体"/>
      <w:szCs w:val="20"/>
    </w:rPr>
  </w:style>
  <w:style w:type="paragraph" w:styleId="aff2">
    <w:name w:val="List"/>
    <w:basedOn w:val="a"/>
    <w:semiHidden/>
    <w:rsid w:val="00F76EDA"/>
    <w:pPr>
      <w:spacing w:line="360" w:lineRule="auto"/>
      <w:ind w:left="200" w:hangingChars="200" w:hanging="200"/>
    </w:pPr>
    <w:rPr>
      <w:sz w:val="24"/>
    </w:rPr>
  </w:style>
  <w:style w:type="paragraph" w:styleId="25">
    <w:name w:val="List 2"/>
    <w:basedOn w:val="a"/>
    <w:semiHidden/>
    <w:rsid w:val="00F76EDA"/>
    <w:pPr>
      <w:adjustRightInd w:val="0"/>
      <w:spacing w:line="312" w:lineRule="atLeast"/>
      <w:ind w:left="840" w:firstLineChars="200" w:hanging="420"/>
      <w:textAlignment w:val="baseline"/>
    </w:pPr>
    <w:rPr>
      <w:kern w:val="0"/>
      <w:sz w:val="24"/>
      <w:szCs w:val="20"/>
    </w:rPr>
  </w:style>
  <w:style w:type="paragraph" w:styleId="50">
    <w:name w:val="List 5"/>
    <w:basedOn w:val="a"/>
    <w:rsid w:val="00F76EDA"/>
    <w:pPr>
      <w:adjustRightInd w:val="0"/>
      <w:spacing w:line="360" w:lineRule="exact"/>
      <w:ind w:leftChars="800" w:left="100" w:hangingChars="200" w:hanging="200"/>
      <w:textAlignment w:val="baseline"/>
    </w:pPr>
    <w:rPr>
      <w:snapToGrid w:val="0"/>
      <w:kern w:val="24"/>
      <w:szCs w:val="20"/>
    </w:rPr>
  </w:style>
  <w:style w:type="paragraph" w:styleId="aff3">
    <w:name w:val="List Number"/>
    <w:basedOn w:val="a"/>
    <w:rsid w:val="00F76EDA"/>
    <w:pPr>
      <w:tabs>
        <w:tab w:val="num" w:pos="360"/>
      </w:tabs>
      <w:ind w:left="360" w:hangingChars="200" w:hanging="360"/>
    </w:pPr>
  </w:style>
  <w:style w:type="paragraph" w:styleId="40">
    <w:name w:val="List Number 4"/>
    <w:basedOn w:val="a"/>
    <w:rsid w:val="00F76EDA"/>
    <w:pPr>
      <w:tabs>
        <w:tab w:val="num" w:pos="1620"/>
      </w:tabs>
      <w:adjustRightInd w:val="0"/>
      <w:spacing w:line="312" w:lineRule="atLeast"/>
      <w:ind w:leftChars="600" w:left="1620" w:hangingChars="200" w:hanging="360"/>
      <w:textAlignment w:val="baseline"/>
    </w:pPr>
    <w:rPr>
      <w:kern w:val="0"/>
      <w:szCs w:val="20"/>
    </w:rPr>
  </w:style>
  <w:style w:type="paragraph" w:styleId="aff4">
    <w:name w:val="List Bullet"/>
    <w:basedOn w:val="a"/>
    <w:semiHidden/>
    <w:rsid w:val="00F76EDA"/>
    <w:pPr>
      <w:spacing w:line="360" w:lineRule="auto"/>
      <w:jc w:val="left"/>
    </w:pPr>
    <w:rPr>
      <w:sz w:val="24"/>
    </w:rPr>
  </w:style>
  <w:style w:type="paragraph" w:styleId="26">
    <w:name w:val="List Bullet 2"/>
    <w:basedOn w:val="a"/>
    <w:rsid w:val="00F76EDA"/>
    <w:pPr>
      <w:tabs>
        <w:tab w:val="num" w:pos="780"/>
      </w:tabs>
      <w:adjustRightInd w:val="0"/>
      <w:spacing w:line="360" w:lineRule="exact"/>
      <w:ind w:leftChars="200" w:left="780" w:hangingChars="200" w:hanging="360"/>
      <w:textAlignment w:val="baseline"/>
    </w:pPr>
    <w:rPr>
      <w:snapToGrid w:val="0"/>
      <w:kern w:val="24"/>
      <w:szCs w:val="20"/>
    </w:rPr>
  </w:style>
  <w:style w:type="paragraph" w:styleId="30">
    <w:name w:val="List Bullet 3"/>
    <w:basedOn w:val="a"/>
    <w:autoRedefine/>
    <w:rsid w:val="00F76EDA"/>
    <w:pPr>
      <w:tabs>
        <w:tab w:val="num" w:pos="1200"/>
      </w:tabs>
      <w:adjustRightInd w:val="0"/>
      <w:snapToGrid w:val="0"/>
      <w:spacing w:line="312" w:lineRule="atLeast"/>
      <w:ind w:left="1200" w:hanging="360"/>
      <w:textAlignment w:val="baseline"/>
    </w:pPr>
    <w:rPr>
      <w:kern w:val="0"/>
      <w:sz w:val="24"/>
    </w:rPr>
  </w:style>
  <w:style w:type="paragraph" w:styleId="51">
    <w:name w:val="List Bullet 5"/>
    <w:basedOn w:val="a"/>
    <w:autoRedefine/>
    <w:rsid w:val="00F76EDA"/>
    <w:pPr>
      <w:tabs>
        <w:tab w:val="num" w:pos="2040"/>
      </w:tabs>
      <w:adjustRightInd w:val="0"/>
      <w:spacing w:line="360" w:lineRule="auto"/>
      <w:ind w:leftChars="800" w:left="2040" w:hangingChars="200" w:hanging="360"/>
      <w:textAlignment w:val="baseline"/>
    </w:pPr>
    <w:rPr>
      <w:rFonts w:ascii="宋体"/>
      <w:color w:val="000000"/>
      <w:spacing w:val="-4"/>
      <w:kern w:val="0"/>
      <w:sz w:val="24"/>
      <w:szCs w:val="20"/>
    </w:rPr>
  </w:style>
  <w:style w:type="paragraph" w:customStyle="1" w:styleId="aff5">
    <w:name w:val="流程图"/>
    <w:basedOn w:val="a"/>
    <w:autoRedefine/>
    <w:rsid w:val="00F76EDA"/>
    <w:pPr>
      <w:tabs>
        <w:tab w:val="left" w:pos="0"/>
      </w:tabs>
      <w:autoSpaceDE w:val="0"/>
      <w:autoSpaceDN w:val="0"/>
      <w:adjustRightInd w:val="0"/>
      <w:spacing w:beforeLines="50" w:line="240" w:lineRule="atLeast"/>
      <w:ind w:firstLineChars="200" w:firstLine="200"/>
      <w:jc w:val="center"/>
    </w:pPr>
    <w:rPr>
      <w:rFonts w:ascii="宋体"/>
      <w:bCs/>
      <w:iCs/>
      <w:sz w:val="24"/>
    </w:rPr>
  </w:style>
  <w:style w:type="table" w:customStyle="1" w:styleId="aff6">
    <w:name w:val="毛的表格"/>
    <w:basedOn w:val="a1"/>
    <w:rsid w:val="00F76EDA"/>
    <w:pPr>
      <w:jc w:val="center"/>
    </w:pPr>
    <w:rPr>
      <w:sz w:val="24"/>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paragraph" w:customStyle="1" w:styleId="aff7">
    <w:name w:val="目录"/>
    <w:basedOn w:val="a"/>
    <w:next w:val="a"/>
    <w:rsid w:val="00F76EDA"/>
    <w:pPr>
      <w:spacing w:before="240" w:after="240" w:line="312" w:lineRule="auto"/>
      <w:jc w:val="center"/>
    </w:pPr>
    <w:rPr>
      <w:rFonts w:cs="宋体"/>
      <w:b/>
      <w:bCs/>
      <w:sz w:val="36"/>
      <w:szCs w:val="20"/>
    </w:rPr>
  </w:style>
  <w:style w:type="paragraph" w:styleId="13">
    <w:name w:val="toc 1"/>
    <w:basedOn w:val="a"/>
    <w:next w:val="a"/>
    <w:autoRedefine/>
    <w:rsid w:val="00F76EDA"/>
    <w:pPr>
      <w:tabs>
        <w:tab w:val="left" w:pos="420"/>
        <w:tab w:val="right" w:leader="dot" w:pos="8640"/>
      </w:tabs>
      <w:snapToGrid w:val="0"/>
      <w:spacing w:before="120"/>
      <w:jc w:val="left"/>
    </w:pPr>
    <w:rPr>
      <w:b/>
      <w:bCs/>
      <w:iCs/>
      <w:sz w:val="24"/>
      <w:szCs w:val="28"/>
    </w:rPr>
  </w:style>
  <w:style w:type="paragraph" w:styleId="27">
    <w:name w:val="toc 2"/>
    <w:basedOn w:val="a"/>
    <w:next w:val="a"/>
    <w:autoRedefine/>
    <w:rsid w:val="00F76EDA"/>
    <w:pPr>
      <w:tabs>
        <w:tab w:val="left" w:pos="735"/>
        <w:tab w:val="right" w:leader="dot" w:pos="8610"/>
      </w:tabs>
      <w:spacing w:before="120"/>
      <w:ind w:left="210"/>
      <w:jc w:val="left"/>
    </w:pPr>
    <w:rPr>
      <w:bCs/>
      <w:sz w:val="24"/>
      <w:szCs w:val="26"/>
    </w:rPr>
  </w:style>
  <w:style w:type="paragraph" w:styleId="31">
    <w:name w:val="toc 3"/>
    <w:basedOn w:val="a"/>
    <w:next w:val="a"/>
    <w:autoRedefine/>
    <w:rsid w:val="00F76EDA"/>
    <w:pPr>
      <w:tabs>
        <w:tab w:val="left" w:pos="1052"/>
        <w:tab w:val="right" w:pos="1260"/>
        <w:tab w:val="right" w:leader="dot" w:pos="8610"/>
      </w:tabs>
      <w:ind w:left="420" w:rightChars="38" w:right="80"/>
    </w:pPr>
    <w:rPr>
      <w:noProof/>
      <w:sz w:val="24"/>
    </w:rPr>
  </w:style>
  <w:style w:type="paragraph" w:styleId="41">
    <w:name w:val="toc 4"/>
    <w:basedOn w:val="a"/>
    <w:next w:val="a"/>
    <w:autoRedefine/>
    <w:semiHidden/>
    <w:rsid w:val="00F76EDA"/>
    <w:pPr>
      <w:ind w:left="630"/>
      <w:jc w:val="left"/>
    </w:pPr>
    <w:rPr>
      <w:sz w:val="18"/>
      <w:szCs w:val="18"/>
    </w:rPr>
  </w:style>
  <w:style w:type="paragraph" w:styleId="52">
    <w:name w:val="toc 5"/>
    <w:basedOn w:val="a"/>
    <w:next w:val="a"/>
    <w:autoRedefine/>
    <w:semiHidden/>
    <w:rsid w:val="00F76EDA"/>
    <w:pPr>
      <w:adjustRightInd w:val="0"/>
      <w:spacing w:line="360" w:lineRule="exact"/>
      <w:ind w:left="1120"/>
      <w:jc w:val="left"/>
      <w:textAlignment w:val="baseline"/>
    </w:pPr>
    <w:rPr>
      <w:snapToGrid w:val="0"/>
      <w:kern w:val="24"/>
    </w:rPr>
  </w:style>
  <w:style w:type="paragraph" w:styleId="60">
    <w:name w:val="toc 6"/>
    <w:basedOn w:val="a"/>
    <w:next w:val="a"/>
    <w:autoRedefine/>
    <w:semiHidden/>
    <w:rsid w:val="00F76EDA"/>
    <w:pPr>
      <w:adjustRightInd w:val="0"/>
      <w:snapToGrid w:val="0"/>
      <w:ind w:left="1050"/>
      <w:jc w:val="left"/>
    </w:pPr>
    <w:rPr>
      <w:sz w:val="18"/>
      <w:szCs w:val="18"/>
    </w:rPr>
  </w:style>
  <w:style w:type="paragraph" w:styleId="70">
    <w:name w:val="toc 7"/>
    <w:basedOn w:val="a"/>
    <w:next w:val="a"/>
    <w:autoRedefine/>
    <w:semiHidden/>
    <w:rsid w:val="00F76EDA"/>
    <w:pPr>
      <w:ind w:left="1260"/>
      <w:jc w:val="left"/>
    </w:pPr>
    <w:rPr>
      <w:sz w:val="18"/>
      <w:szCs w:val="18"/>
    </w:rPr>
  </w:style>
  <w:style w:type="paragraph" w:styleId="80">
    <w:name w:val="toc 8"/>
    <w:basedOn w:val="a"/>
    <w:next w:val="a"/>
    <w:autoRedefine/>
    <w:semiHidden/>
    <w:rsid w:val="00F76EDA"/>
    <w:pPr>
      <w:adjustRightInd w:val="0"/>
      <w:spacing w:line="360" w:lineRule="exact"/>
      <w:ind w:left="1960"/>
      <w:jc w:val="left"/>
      <w:textAlignment w:val="baseline"/>
    </w:pPr>
    <w:rPr>
      <w:snapToGrid w:val="0"/>
      <w:kern w:val="24"/>
    </w:rPr>
  </w:style>
  <w:style w:type="paragraph" w:styleId="90">
    <w:name w:val="toc 9"/>
    <w:basedOn w:val="a"/>
    <w:next w:val="a"/>
    <w:autoRedefine/>
    <w:semiHidden/>
    <w:rsid w:val="00F76EDA"/>
    <w:pPr>
      <w:adjustRightInd w:val="0"/>
      <w:spacing w:line="360" w:lineRule="exact"/>
      <w:ind w:left="2240"/>
      <w:jc w:val="left"/>
      <w:textAlignment w:val="baseline"/>
    </w:pPr>
    <w:rPr>
      <w:snapToGrid w:val="0"/>
      <w:kern w:val="24"/>
    </w:rPr>
  </w:style>
  <w:style w:type="paragraph" w:styleId="aff8">
    <w:name w:val="Balloon Text"/>
    <w:basedOn w:val="a"/>
    <w:semiHidden/>
    <w:rsid w:val="00F76EDA"/>
    <w:rPr>
      <w:sz w:val="18"/>
      <w:szCs w:val="18"/>
    </w:rPr>
  </w:style>
  <w:style w:type="paragraph" w:styleId="aff9">
    <w:name w:val="annotation text"/>
    <w:basedOn w:val="a"/>
    <w:semiHidden/>
    <w:rsid w:val="00F76EDA"/>
    <w:pPr>
      <w:jc w:val="left"/>
    </w:pPr>
  </w:style>
  <w:style w:type="paragraph" w:styleId="affa">
    <w:name w:val="annotation subject"/>
    <w:basedOn w:val="aff9"/>
    <w:next w:val="aff9"/>
    <w:semiHidden/>
    <w:rsid w:val="00F76EDA"/>
    <w:pPr>
      <w:adjustRightInd w:val="0"/>
      <w:spacing w:line="360" w:lineRule="exact"/>
      <w:textAlignment w:val="baseline"/>
    </w:pPr>
    <w:rPr>
      <w:b/>
      <w:bCs/>
      <w:snapToGrid w:val="0"/>
      <w:kern w:val="24"/>
      <w:szCs w:val="20"/>
    </w:rPr>
  </w:style>
  <w:style w:type="paragraph" w:styleId="affb">
    <w:name w:val="Normal (Web)"/>
    <w:basedOn w:val="a"/>
    <w:rsid w:val="00F76EDA"/>
    <w:pPr>
      <w:widowControl/>
      <w:spacing w:before="100" w:beforeAutospacing="1" w:after="100" w:afterAutospacing="1" w:line="360" w:lineRule="auto"/>
      <w:ind w:firstLineChars="200" w:firstLine="200"/>
      <w:jc w:val="left"/>
    </w:pPr>
    <w:rPr>
      <w:rFonts w:ascii="宋体" w:hAnsi="宋体" w:cs="宋体"/>
      <w:kern w:val="0"/>
      <w:sz w:val="24"/>
    </w:rPr>
  </w:style>
  <w:style w:type="paragraph" w:customStyle="1" w:styleId="affc">
    <w:name w:val="前言、引言标题"/>
    <w:next w:val="a"/>
    <w:rsid w:val="00F76EDA"/>
    <w:pPr>
      <w:shd w:val="clear" w:color="auto" w:fill="FFFFFF"/>
      <w:tabs>
        <w:tab w:val="left" w:pos="0"/>
      </w:tabs>
      <w:spacing w:before="640" w:after="560"/>
      <w:jc w:val="center"/>
      <w:outlineLvl w:val="0"/>
    </w:pPr>
    <w:rPr>
      <w:rFonts w:ascii="黑体" w:eastAsia="黑体"/>
      <w:sz w:val="32"/>
    </w:rPr>
  </w:style>
  <w:style w:type="character" w:styleId="affd">
    <w:name w:val="Emphasis"/>
    <w:qFormat/>
    <w:rsid w:val="00F76EDA"/>
    <w:rPr>
      <w:i w:val="0"/>
      <w:iCs w:val="0"/>
      <w:color w:val="CC0000"/>
    </w:rPr>
  </w:style>
  <w:style w:type="paragraph" w:styleId="affe">
    <w:name w:val="Date"/>
    <w:basedOn w:val="a"/>
    <w:next w:val="a"/>
    <w:rsid w:val="00F76EDA"/>
    <w:pPr>
      <w:ind w:leftChars="2500" w:left="2500"/>
    </w:pPr>
  </w:style>
  <w:style w:type="paragraph" w:customStyle="1" w:styleId="afff">
    <w:name w:val="三级条标题"/>
    <w:basedOn w:val="a"/>
    <w:next w:val="a"/>
    <w:rsid w:val="00F76EDA"/>
    <w:pPr>
      <w:widowControl/>
      <w:adjustRightInd w:val="0"/>
      <w:snapToGrid w:val="0"/>
      <w:jc w:val="left"/>
      <w:outlineLvl w:val="4"/>
    </w:pPr>
    <w:rPr>
      <w:rFonts w:eastAsia="黑体"/>
      <w:kern w:val="0"/>
      <w:szCs w:val="20"/>
    </w:rPr>
  </w:style>
  <w:style w:type="table" w:customStyle="1" w:styleId="afff0">
    <w:name w:val="三线表"/>
    <w:basedOn w:val="a1"/>
    <w:qFormat/>
    <w:rsid w:val="00001667"/>
    <w:pPr>
      <w:jc w:val="center"/>
    </w:pPr>
    <w:rPr>
      <w:sz w:val="21"/>
    </w:rPr>
    <w:tblPr>
      <w:tblBorders>
        <w:top w:val="single" w:sz="12" w:space="0" w:color="auto"/>
        <w:bottom w:val="single" w:sz="12" w:space="0" w:color="auto"/>
        <w:insideH w:val="single" w:sz="4" w:space="0" w:color="auto"/>
        <w:insideV w:val="single" w:sz="4" w:space="0" w:color="auto"/>
      </w:tblBorders>
    </w:tblPr>
    <w:tcPr>
      <w:vAlign w:val="center"/>
    </w:tcPr>
    <w:tblStylePr w:type="firstRow">
      <w:rPr>
        <w:rFonts w:eastAsia="宋体"/>
        <w:sz w:val="21"/>
      </w:rPr>
      <w:tblPr/>
      <w:tcPr>
        <w:tcBorders>
          <w:bottom w:val="single" w:sz="12" w:space="0" w:color="auto"/>
        </w:tcBorders>
      </w:tcPr>
    </w:tblStylePr>
  </w:style>
  <w:style w:type="paragraph" w:styleId="afff1">
    <w:name w:val="envelope address"/>
    <w:basedOn w:val="a"/>
    <w:rsid w:val="00F76EDA"/>
    <w:pPr>
      <w:framePr w:w="7920" w:h="1980" w:hSpace="180" w:wrap="auto" w:hAnchor="page" w:xAlign="center" w:yAlign="bottom"/>
      <w:tabs>
        <w:tab w:val="num" w:pos="2040"/>
      </w:tabs>
      <w:adjustRightInd w:val="0"/>
      <w:snapToGrid w:val="0"/>
      <w:ind w:leftChars="1400" w:left="1400"/>
      <w:jc w:val="center"/>
    </w:pPr>
    <w:rPr>
      <w:rFonts w:ascii="Arial" w:hAnsi="Arial" w:cs="Arial"/>
      <w:sz w:val="24"/>
    </w:rPr>
  </w:style>
  <w:style w:type="paragraph" w:customStyle="1" w:styleId="afff2">
    <w:name w:val="首行缩进"/>
    <w:basedOn w:val="a"/>
    <w:rsid w:val="00F76EDA"/>
    <w:pPr>
      <w:adjustRightInd w:val="0"/>
      <w:snapToGrid w:val="0"/>
      <w:spacing w:line="360" w:lineRule="auto"/>
      <w:ind w:firstLineChars="200" w:firstLine="425"/>
      <w:textAlignment w:val="baseline"/>
    </w:pPr>
    <w:rPr>
      <w:rFonts w:ascii="宋体"/>
      <w:kern w:val="0"/>
      <w:sz w:val="24"/>
      <w:szCs w:val="20"/>
    </w:rPr>
  </w:style>
  <w:style w:type="paragraph" w:customStyle="1" w:styleId="28">
    <w:name w:val="首行缩进:  2 字符"/>
    <w:basedOn w:val="a"/>
    <w:rsid w:val="00F76EDA"/>
    <w:pPr>
      <w:adjustRightInd w:val="0"/>
      <w:snapToGrid w:val="0"/>
      <w:spacing w:line="300" w:lineRule="auto"/>
      <w:ind w:firstLineChars="200" w:firstLine="480"/>
      <w:textAlignment w:val="baseline"/>
    </w:pPr>
    <w:rPr>
      <w:kern w:val="0"/>
      <w:sz w:val="24"/>
      <w:szCs w:val="20"/>
    </w:rPr>
  </w:style>
  <w:style w:type="paragraph" w:customStyle="1" w:styleId="afff3">
    <w:name w:val="送审/报批稿"/>
    <w:basedOn w:val="a"/>
    <w:next w:val="a"/>
    <w:rsid w:val="00F76EDA"/>
    <w:pPr>
      <w:jc w:val="center"/>
    </w:pPr>
    <w:rPr>
      <w:rFonts w:ascii="华文新魏" w:eastAsia="华文新魏" w:cs="宋体"/>
      <w:sz w:val="44"/>
      <w:szCs w:val="20"/>
    </w:rPr>
  </w:style>
  <w:style w:type="paragraph" w:styleId="14">
    <w:name w:val="index 1"/>
    <w:basedOn w:val="a"/>
    <w:next w:val="a"/>
    <w:autoRedefine/>
    <w:semiHidden/>
    <w:rsid w:val="00F76EDA"/>
    <w:pPr>
      <w:spacing w:line="360" w:lineRule="auto"/>
      <w:ind w:left="210" w:firstLineChars="200" w:hanging="210"/>
      <w:jc w:val="left"/>
    </w:pPr>
    <w:rPr>
      <w:sz w:val="18"/>
      <w:szCs w:val="18"/>
    </w:rPr>
  </w:style>
  <w:style w:type="paragraph" w:styleId="afff4">
    <w:name w:val="caption"/>
    <w:basedOn w:val="a"/>
    <w:next w:val="a"/>
    <w:autoRedefine/>
    <w:qFormat/>
    <w:rsid w:val="00F76EDA"/>
    <w:pPr>
      <w:tabs>
        <w:tab w:val="center" w:pos="10467"/>
        <w:tab w:val="left" w:pos="13095"/>
      </w:tabs>
      <w:jc w:val="center"/>
    </w:pPr>
    <w:rPr>
      <w:rFonts w:ascii="Arial" w:hAnsi="Arial" w:cs="Arial"/>
      <w:b/>
      <w:sz w:val="24"/>
    </w:rPr>
  </w:style>
  <w:style w:type="paragraph" w:customStyle="1" w:styleId="afff5">
    <w:name w:val="图标示框文字"/>
    <w:basedOn w:val="a"/>
    <w:autoRedefine/>
    <w:rsid w:val="00F76EDA"/>
    <w:pPr>
      <w:tabs>
        <w:tab w:val="left" w:pos="277"/>
        <w:tab w:val="left" w:pos="600"/>
        <w:tab w:val="left" w:pos="780"/>
        <w:tab w:val="left" w:pos="2517"/>
      </w:tabs>
      <w:adjustRightInd w:val="0"/>
      <w:jc w:val="center"/>
      <w:textAlignment w:val="baseline"/>
    </w:pPr>
    <w:rPr>
      <w:kern w:val="0"/>
    </w:rPr>
  </w:style>
  <w:style w:type="paragraph" w:customStyle="1" w:styleId="afff6">
    <w:name w:val="图表标题"/>
    <w:basedOn w:val="a"/>
    <w:autoRedefine/>
    <w:rsid w:val="00F76EDA"/>
    <w:pPr>
      <w:adjustRightInd w:val="0"/>
      <w:snapToGrid w:val="0"/>
      <w:jc w:val="center"/>
    </w:pPr>
    <w:rPr>
      <w:rFonts w:cs="宋体"/>
      <w:b/>
      <w:bCs/>
      <w:szCs w:val="20"/>
    </w:rPr>
  </w:style>
  <w:style w:type="paragraph" w:styleId="afff7">
    <w:name w:val="table of figures"/>
    <w:basedOn w:val="a"/>
    <w:next w:val="a"/>
    <w:autoRedefine/>
    <w:rsid w:val="00F76EDA"/>
    <w:pPr>
      <w:widowControl/>
      <w:tabs>
        <w:tab w:val="right" w:leader="dot" w:pos="8889"/>
      </w:tabs>
      <w:spacing w:line="360" w:lineRule="auto"/>
      <w:jc w:val="left"/>
    </w:pPr>
    <w:rPr>
      <w:noProof/>
      <w:kern w:val="0"/>
      <w:sz w:val="24"/>
    </w:rPr>
  </w:style>
  <w:style w:type="character" w:customStyle="1" w:styleId="afff8">
    <w:name w:val="图表头"/>
    <w:rsid w:val="00F76EDA"/>
    <w:rPr>
      <w:rFonts w:ascii="Times New Roman" w:eastAsia="宋体" w:hAnsi="Times New Roman"/>
      <w:b/>
      <w:sz w:val="24"/>
    </w:rPr>
  </w:style>
  <w:style w:type="paragraph" w:customStyle="1" w:styleId="afff9">
    <w:name w:val="图文框"/>
    <w:basedOn w:val="a"/>
    <w:rsid w:val="00F76EDA"/>
    <w:pPr>
      <w:framePr w:hSpace="181" w:vSpace="181" w:wrap="around" w:vAnchor="text" w:hAnchor="text" w:y="1"/>
      <w:adjustRightInd w:val="0"/>
      <w:snapToGrid w:val="0"/>
      <w:jc w:val="center"/>
    </w:pPr>
    <w:rPr>
      <w:color w:val="000000"/>
      <w:sz w:val="24"/>
    </w:rPr>
  </w:style>
  <w:style w:type="paragraph" w:customStyle="1" w:styleId="afffa">
    <w:name w:val="图文框文字"/>
    <w:basedOn w:val="a"/>
    <w:autoRedefine/>
    <w:rsid w:val="00F76EDA"/>
    <w:pPr>
      <w:adjustRightInd w:val="0"/>
      <w:snapToGrid w:val="0"/>
      <w:jc w:val="center"/>
      <w:textAlignment w:val="baseline"/>
    </w:pPr>
    <w:rPr>
      <w:snapToGrid w:val="0"/>
      <w:kern w:val="24"/>
      <w:sz w:val="24"/>
    </w:rPr>
  </w:style>
  <w:style w:type="table" w:styleId="29">
    <w:name w:val="Table Grid 2"/>
    <w:basedOn w:val="a1"/>
    <w:rsid w:val="00F76EDA"/>
    <w:pPr>
      <w:widowControl w:val="0"/>
      <w:spacing w:line="360" w:lineRule="auto"/>
      <w:ind w:firstLineChars="200" w:firstLine="20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3">
    <w:name w:val="Table Grid 5"/>
    <w:basedOn w:val="a1"/>
    <w:semiHidden/>
    <w:rsid w:val="00F76EDA"/>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1"/>
    <w:semiHidden/>
    <w:rsid w:val="00F76EDA"/>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afffb">
    <w:name w:val="Table Grid"/>
    <w:aliases w:val="网格型-中对齐"/>
    <w:basedOn w:val="a1"/>
    <w:rsid w:val="00F76E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Block Text"/>
    <w:basedOn w:val="a"/>
    <w:rsid w:val="00F76EDA"/>
    <w:pPr>
      <w:adjustRightInd w:val="0"/>
      <w:snapToGrid w:val="0"/>
      <w:spacing w:after="120"/>
      <w:ind w:leftChars="700" w:left="700" w:rightChars="700" w:right="700"/>
      <w:jc w:val="center"/>
    </w:pPr>
  </w:style>
  <w:style w:type="paragraph" w:customStyle="1" w:styleId="afffd">
    <w:name w:val="文本框"/>
    <w:basedOn w:val="a"/>
    <w:autoRedefine/>
    <w:rsid w:val="00F76EDA"/>
    <w:pPr>
      <w:adjustRightInd w:val="0"/>
      <w:spacing w:line="360" w:lineRule="exact"/>
      <w:jc w:val="center"/>
      <w:textAlignment w:val="baseline"/>
    </w:pPr>
    <w:rPr>
      <w:snapToGrid w:val="0"/>
      <w:kern w:val="24"/>
    </w:rPr>
  </w:style>
  <w:style w:type="paragraph" w:styleId="afffe">
    <w:name w:val="Document Map"/>
    <w:basedOn w:val="a"/>
    <w:rsid w:val="00F76EDA"/>
    <w:pPr>
      <w:shd w:val="clear" w:color="auto" w:fill="000080"/>
    </w:pPr>
  </w:style>
  <w:style w:type="paragraph" w:customStyle="1" w:styleId="affff">
    <w:name w:val="项目名称"/>
    <w:basedOn w:val="a"/>
    <w:autoRedefine/>
    <w:rsid w:val="00F76EDA"/>
    <w:pPr>
      <w:ind w:firstLineChars="256" w:firstLine="822"/>
    </w:pPr>
    <w:rPr>
      <w:rFonts w:ascii="楷体_GB2312" w:eastAsia="楷体_GB2312" w:cs="宋体"/>
      <w:b/>
      <w:bCs/>
      <w:sz w:val="32"/>
      <w:szCs w:val="20"/>
      <w:u w:val="single"/>
    </w:rPr>
  </w:style>
  <w:style w:type="paragraph" w:customStyle="1" w:styleId="affff0">
    <w:name w:val="新样式"/>
    <w:basedOn w:val="a"/>
    <w:rsid w:val="00F76EDA"/>
    <w:pPr>
      <w:adjustRightInd w:val="0"/>
      <w:snapToGrid w:val="0"/>
      <w:spacing w:line="300" w:lineRule="auto"/>
      <w:ind w:firstLineChars="200" w:firstLine="480"/>
      <w:jc w:val="left"/>
      <w:textAlignment w:val="baseline"/>
    </w:pPr>
    <w:rPr>
      <w:kern w:val="0"/>
      <w:sz w:val="24"/>
      <w:szCs w:val="20"/>
    </w:rPr>
  </w:style>
  <w:style w:type="paragraph" w:styleId="affff1">
    <w:name w:val="Message Header"/>
    <w:basedOn w:val="a"/>
    <w:semiHidden/>
    <w:rsid w:val="00F76EDA"/>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rPr>
  </w:style>
  <w:style w:type="paragraph" w:customStyle="1" w:styleId="affff2">
    <w:name w:val="样式 封面工程项目名称 + 小一"/>
    <w:basedOn w:val="af8"/>
    <w:autoRedefine/>
    <w:rsid w:val="00F76EDA"/>
  </w:style>
  <w:style w:type="paragraph" w:customStyle="1" w:styleId="15">
    <w:name w:val="样式1"/>
    <w:basedOn w:val="a"/>
    <w:autoRedefine/>
    <w:rsid w:val="00F76EDA"/>
    <w:pPr>
      <w:tabs>
        <w:tab w:val="left" w:pos="0"/>
        <w:tab w:val="num" w:pos="870"/>
        <w:tab w:val="left" w:pos="3150"/>
      </w:tabs>
      <w:autoSpaceDE w:val="0"/>
      <w:autoSpaceDN w:val="0"/>
      <w:spacing w:line="360" w:lineRule="auto"/>
      <w:ind w:firstLineChars="200" w:firstLine="480"/>
      <w:jc w:val="left"/>
    </w:pPr>
    <w:rPr>
      <w:kern w:val="0"/>
      <w:sz w:val="24"/>
    </w:rPr>
  </w:style>
  <w:style w:type="character" w:styleId="affff3">
    <w:name w:val="Strong"/>
    <w:qFormat/>
    <w:rsid w:val="00F76EDA"/>
    <w:rPr>
      <w:b/>
      <w:bCs/>
    </w:rPr>
  </w:style>
  <w:style w:type="paragraph" w:styleId="affff4">
    <w:name w:val="footer"/>
    <w:basedOn w:val="a"/>
    <w:rsid w:val="00F76EDA"/>
    <w:pPr>
      <w:tabs>
        <w:tab w:val="center" w:pos="4153"/>
        <w:tab w:val="right" w:pos="8306"/>
      </w:tabs>
      <w:snapToGrid w:val="0"/>
      <w:jc w:val="left"/>
    </w:pPr>
    <w:rPr>
      <w:sz w:val="18"/>
      <w:szCs w:val="18"/>
    </w:rPr>
  </w:style>
  <w:style w:type="character" w:styleId="affff5">
    <w:name w:val="page number"/>
    <w:basedOn w:val="a0"/>
    <w:rsid w:val="00F76EDA"/>
  </w:style>
  <w:style w:type="paragraph" w:styleId="affff6">
    <w:name w:val="header"/>
    <w:basedOn w:val="a"/>
    <w:semiHidden/>
    <w:rsid w:val="00F76EDA"/>
    <w:pPr>
      <w:pBdr>
        <w:bottom w:val="single" w:sz="6" w:space="1" w:color="auto"/>
      </w:pBdr>
      <w:tabs>
        <w:tab w:val="center" w:pos="4153"/>
        <w:tab w:val="right" w:pos="8306"/>
      </w:tabs>
      <w:snapToGrid w:val="0"/>
      <w:jc w:val="center"/>
    </w:pPr>
    <w:rPr>
      <w:sz w:val="18"/>
      <w:szCs w:val="18"/>
    </w:rPr>
  </w:style>
  <w:style w:type="paragraph" w:customStyle="1" w:styleId="2a">
    <w:name w:val="页面标题2"/>
    <w:basedOn w:val="a"/>
    <w:autoRedefine/>
    <w:rsid w:val="00F76EDA"/>
    <w:pPr>
      <w:adjustRightInd w:val="0"/>
      <w:spacing w:line="360" w:lineRule="auto"/>
      <w:jc w:val="center"/>
      <w:textAlignment w:val="baseline"/>
    </w:pPr>
    <w:rPr>
      <w:rFonts w:ascii="宋体" w:hAnsi="宋体"/>
      <w:bCs/>
      <w:snapToGrid w:val="0"/>
      <w:kern w:val="24"/>
      <w:sz w:val="44"/>
    </w:rPr>
  </w:style>
  <w:style w:type="paragraph" w:customStyle="1" w:styleId="affff7">
    <w:name w:val="一级条标题"/>
    <w:next w:val="a"/>
    <w:rsid w:val="00F76EDA"/>
    <w:pPr>
      <w:outlineLvl w:val="2"/>
    </w:pPr>
    <w:rPr>
      <w:rFonts w:eastAsia="黑体"/>
      <w:sz w:val="21"/>
    </w:rPr>
  </w:style>
  <w:style w:type="paragraph" w:customStyle="1" w:styleId="affff8">
    <w:name w:val="依据文字"/>
    <w:basedOn w:val="a"/>
    <w:rsid w:val="00F76EDA"/>
    <w:pPr>
      <w:tabs>
        <w:tab w:val="left" w:pos="420"/>
        <w:tab w:val="num" w:pos="870"/>
        <w:tab w:val="left" w:pos="3150"/>
      </w:tabs>
      <w:autoSpaceDE w:val="0"/>
      <w:autoSpaceDN w:val="0"/>
      <w:adjustRightInd w:val="0"/>
      <w:snapToGrid w:val="0"/>
      <w:spacing w:line="360" w:lineRule="auto"/>
      <w:ind w:firstLine="567"/>
      <w:textAlignment w:val="baseline"/>
    </w:pPr>
    <w:rPr>
      <w:rFonts w:ascii="宋体"/>
      <w:kern w:val="0"/>
      <w:sz w:val="24"/>
      <w:szCs w:val="20"/>
    </w:rPr>
  </w:style>
  <w:style w:type="character" w:styleId="affff9">
    <w:name w:val="FollowedHyperlink"/>
    <w:rsid w:val="00F76EDA"/>
    <w:rPr>
      <w:color w:val="800080"/>
      <w:u w:val="single"/>
    </w:rPr>
  </w:style>
  <w:style w:type="paragraph" w:styleId="affffa">
    <w:name w:val="table of authorities"/>
    <w:basedOn w:val="a"/>
    <w:next w:val="a"/>
    <w:semiHidden/>
    <w:rsid w:val="00F76EDA"/>
    <w:pPr>
      <w:widowControl/>
      <w:adjustRightInd w:val="0"/>
      <w:snapToGrid w:val="0"/>
      <w:spacing w:line="500" w:lineRule="exact"/>
      <w:ind w:left="280" w:hanging="280"/>
      <w:jc w:val="left"/>
      <w:textAlignment w:val="baseline"/>
    </w:pPr>
    <w:rPr>
      <w:rFonts w:eastAsia="仿宋_GB2312"/>
      <w:kern w:val="0"/>
      <w:sz w:val="28"/>
      <w:szCs w:val="20"/>
    </w:rPr>
  </w:style>
  <w:style w:type="paragraph" w:styleId="affffb">
    <w:name w:val="toa heading"/>
    <w:basedOn w:val="a"/>
    <w:next w:val="a"/>
    <w:semiHidden/>
    <w:rsid w:val="00F76EDA"/>
    <w:pPr>
      <w:keepNext/>
      <w:adjustRightInd w:val="0"/>
      <w:spacing w:before="120" w:line="360" w:lineRule="auto"/>
      <w:textAlignment w:val="baseline"/>
    </w:pPr>
    <w:rPr>
      <w:rFonts w:ascii="宋体"/>
      <w:kern w:val="0"/>
      <w:szCs w:val="20"/>
    </w:rPr>
  </w:style>
  <w:style w:type="paragraph" w:customStyle="1" w:styleId="affffc">
    <w:name w:val="责任表参加人签名"/>
    <w:basedOn w:val="a"/>
    <w:next w:val="a"/>
    <w:autoRedefine/>
    <w:rsid w:val="00F76EDA"/>
    <w:pPr>
      <w:jc w:val="center"/>
    </w:pPr>
    <w:rPr>
      <w:rFonts w:eastAsia="楷体_GB2312"/>
      <w:snapToGrid w:val="0"/>
      <w:kern w:val="0"/>
      <w:sz w:val="28"/>
      <w:szCs w:val="28"/>
    </w:rPr>
  </w:style>
  <w:style w:type="paragraph" w:customStyle="1" w:styleId="affffd">
    <w:name w:val="责任表文"/>
    <w:basedOn w:val="a"/>
    <w:autoRedefine/>
    <w:rsid w:val="00F76EDA"/>
    <w:pPr>
      <w:adjustRightInd w:val="0"/>
      <w:snapToGrid w:val="0"/>
      <w:spacing w:line="440" w:lineRule="exact"/>
      <w:ind w:leftChars="-88" w:left="-88" w:rightChars="61" w:right="61" w:firstLineChars="42" w:firstLine="118"/>
      <w:jc w:val="center"/>
    </w:pPr>
    <w:rPr>
      <w:rFonts w:ascii="宋体" w:hAnsi="宋体"/>
      <w:bCs/>
      <w:kern w:val="24"/>
      <w:szCs w:val="20"/>
    </w:rPr>
  </w:style>
  <w:style w:type="character" w:customStyle="1" w:styleId="affffe">
    <w:name w:val="责任表页黑体"/>
    <w:rsid w:val="00F76EDA"/>
    <w:rPr>
      <w:rFonts w:ascii="黑体" w:eastAsia="黑体" w:hint="eastAsia"/>
      <w:b/>
      <w:bCs/>
      <w:sz w:val="30"/>
    </w:rPr>
  </w:style>
  <w:style w:type="character" w:customStyle="1" w:styleId="afffff">
    <w:name w:val="责任人"/>
    <w:rsid w:val="00F76EDA"/>
    <w:rPr>
      <w:rFonts w:ascii="楷体_GB2312" w:eastAsia="楷体_GB2312" w:hAnsi="楷体_GB2312"/>
      <w:sz w:val="30"/>
      <w:u w:val="single"/>
    </w:rPr>
  </w:style>
  <w:style w:type="paragraph" w:customStyle="1" w:styleId="16">
    <w:name w:val="正文1"/>
    <w:basedOn w:val="a"/>
    <w:rsid w:val="00F76EDA"/>
    <w:pPr>
      <w:widowControl/>
      <w:adjustRightInd w:val="0"/>
      <w:snapToGrid w:val="0"/>
      <w:spacing w:line="500" w:lineRule="exact"/>
      <w:textAlignment w:val="baseline"/>
    </w:pPr>
    <w:rPr>
      <w:rFonts w:ascii="宋体"/>
      <w:kern w:val="0"/>
      <w:sz w:val="28"/>
      <w:szCs w:val="20"/>
    </w:rPr>
  </w:style>
  <w:style w:type="paragraph" w:customStyle="1" w:styleId="32">
    <w:name w:val="正文3"/>
    <w:basedOn w:val="a"/>
    <w:rsid w:val="00F76EDA"/>
    <w:pPr>
      <w:keepNext/>
      <w:adjustRightInd w:val="0"/>
      <w:spacing w:line="360" w:lineRule="auto"/>
      <w:ind w:firstLineChars="200" w:firstLine="510"/>
      <w:jc w:val="center"/>
    </w:pPr>
    <w:rPr>
      <w:rFonts w:ascii="宋体"/>
      <w:kern w:val="0"/>
      <w:sz w:val="28"/>
      <w:szCs w:val="28"/>
    </w:rPr>
  </w:style>
  <w:style w:type="paragraph" w:styleId="afffff0">
    <w:name w:val="Body Text Indent"/>
    <w:basedOn w:val="a"/>
    <w:rsid w:val="00F76EDA"/>
    <w:pPr>
      <w:spacing w:after="120"/>
      <w:ind w:leftChars="200" w:left="420"/>
    </w:pPr>
  </w:style>
  <w:style w:type="paragraph" w:styleId="2">
    <w:name w:val="Body Text First Indent 2"/>
    <w:basedOn w:val="a"/>
    <w:rsid w:val="00F76EDA"/>
    <w:pPr>
      <w:numPr>
        <w:numId w:val="13"/>
      </w:numPr>
      <w:tabs>
        <w:tab w:val="clear" w:pos="2040"/>
        <w:tab w:val="num" w:pos="360"/>
      </w:tabs>
      <w:adjustRightInd w:val="0"/>
      <w:snapToGrid w:val="0"/>
      <w:spacing w:after="120"/>
      <w:ind w:leftChars="0" w:left="0" w:firstLineChars="0" w:firstLine="0"/>
      <w:jc w:val="center"/>
    </w:pPr>
  </w:style>
  <w:style w:type="paragraph" w:customStyle="1" w:styleId="2TimesNewRoman">
    <w:name w:val="正文首行缩进 2 + Times New Roman"/>
    <w:basedOn w:val="a"/>
    <w:link w:val="2TimesNewRomanChar"/>
    <w:autoRedefine/>
    <w:qFormat/>
    <w:rsid w:val="009E6836"/>
    <w:pPr>
      <w:tabs>
        <w:tab w:val="left" w:pos="0"/>
        <w:tab w:val="num" w:pos="870"/>
        <w:tab w:val="left" w:pos="3150"/>
      </w:tabs>
      <w:autoSpaceDE w:val="0"/>
      <w:autoSpaceDN w:val="0"/>
      <w:spacing w:line="360" w:lineRule="auto"/>
      <w:ind w:firstLineChars="200" w:firstLine="480"/>
      <w:jc w:val="left"/>
    </w:pPr>
    <w:rPr>
      <w:kern w:val="0"/>
      <w:sz w:val="24"/>
    </w:rPr>
  </w:style>
  <w:style w:type="paragraph" w:styleId="afffff1">
    <w:name w:val="Body Text"/>
    <w:basedOn w:val="a"/>
    <w:rsid w:val="00F76EDA"/>
    <w:pPr>
      <w:adjustRightInd w:val="0"/>
      <w:snapToGrid w:val="0"/>
      <w:spacing w:after="120"/>
    </w:pPr>
  </w:style>
  <w:style w:type="paragraph" w:styleId="afffff2">
    <w:name w:val="Note Heading"/>
    <w:basedOn w:val="a"/>
    <w:next w:val="a"/>
    <w:rsid w:val="00F76EDA"/>
    <w:pPr>
      <w:adjustRightInd w:val="0"/>
      <w:snapToGrid w:val="0"/>
      <w:jc w:val="center"/>
    </w:pPr>
  </w:style>
  <w:style w:type="table" w:styleId="afffff3">
    <w:name w:val="Table Professional"/>
    <w:basedOn w:val="a1"/>
    <w:rsid w:val="00F76EDA"/>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afffff4">
    <w:name w:val="资质页法人代表"/>
    <w:basedOn w:val="a"/>
    <w:autoRedefine/>
    <w:rsid w:val="00F76EDA"/>
    <w:pPr>
      <w:spacing w:line="800" w:lineRule="exact"/>
      <w:ind w:firstLineChars="350" w:firstLine="1050"/>
    </w:pPr>
    <w:rPr>
      <w:rFonts w:cs="宋体"/>
      <w:color w:val="000000"/>
      <w:sz w:val="30"/>
      <w:szCs w:val="20"/>
    </w:rPr>
  </w:style>
  <w:style w:type="paragraph" w:customStyle="1" w:styleId="afffff5">
    <w:name w:val="资质页项目名称"/>
    <w:basedOn w:val="a"/>
    <w:autoRedefine/>
    <w:rsid w:val="00F76EDA"/>
    <w:pPr>
      <w:spacing w:line="360" w:lineRule="auto"/>
      <w:ind w:leftChars="350" w:left="350" w:rightChars="-171" w:right="-171" w:hangingChars="644" w:hanging="1940"/>
    </w:pPr>
    <w:rPr>
      <w:rFonts w:ascii="宋体" w:eastAsia="Times New Roman" w:hAnsi="宋体" w:cs="宋体"/>
      <w:b/>
      <w:bCs/>
      <w:sz w:val="30"/>
      <w:szCs w:val="20"/>
    </w:rPr>
  </w:style>
  <w:style w:type="character" w:customStyle="1" w:styleId="2TimesNewRomanChar">
    <w:name w:val="正文首行缩进 2 + Times New Roman Char"/>
    <w:link w:val="2TimesNewRoman"/>
    <w:qFormat/>
    <w:rsid w:val="009E6836"/>
    <w:rPr>
      <w:sz w:val="24"/>
      <w:szCs w:val="24"/>
    </w:rPr>
  </w:style>
  <w:style w:type="character" w:customStyle="1" w:styleId="2Char">
    <w:name w:val="表格文字2 Char"/>
    <w:link w:val="21"/>
    <w:qFormat/>
    <w:locked/>
    <w:rsid w:val="009718B2"/>
    <w:rPr>
      <w:rFonts w:cs="宋体"/>
      <w:sz w:val="21"/>
      <w:szCs w:val="21"/>
    </w:rPr>
  </w:style>
  <w:style w:type="character" w:customStyle="1" w:styleId="3Char">
    <w:name w:val="标题 3 Char"/>
    <w:link w:val="3"/>
    <w:qFormat/>
    <w:rsid w:val="009E6836"/>
    <w:rPr>
      <w:b/>
      <w:bCs/>
      <w:kern w:val="2"/>
      <w:sz w:val="28"/>
      <w:szCs w:val="21"/>
    </w:rPr>
  </w:style>
  <w:style w:type="character" w:customStyle="1" w:styleId="4Char">
    <w:name w:val="标题 4 Char"/>
    <w:basedOn w:val="a0"/>
    <w:link w:val="4"/>
    <w:qFormat/>
    <w:rsid w:val="009E6836"/>
    <w:rPr>
      <w:b/>
      <w:bCs/>
      <w:smallCaps/>
      <w:kern w:val="2"/>
      <w:sz w:val="24"/>
      <w:szCs w:val="21"/>
    </w:rPr>
  </w:style>
  <w:style w:type="paragraph" w:styleId="afffff6">
    <w:name w:val="Normal Indent"/>
    <w:basedOn w:val="a"/>
    <w:link w:val="Char"/>
    <w:qFormat/>
    <w:rsid w:val="00983D5C"/>
    <w:pPr>
      <w:ind w:firstLineChars="200" w:firstLine="420"/>
    </w:pPr>
    <w:rPr>
      <w:szCs w:val="21"/>
    </w:rPr>
  </w:style>
  <w:style w:type="character" w:customStyle="1" w:styleId="Char">
    <w:name w:val="正文缩进 Char"/>
    <w:link w:val="afffff6"/>
    <w:qFormat/>
    <w:rsid w:val="00983D5C"/>
    <w:rPr>
      <w:kern w:val="2"/>
      <w:sz w:val="21"/>
      <w:szCs w:val="21"/>
    </w:rPr>
  </w:style>
  <w:style w:type="paragraph" w:customStyle="1" w:styleId="afffff7">
    <w:name w:val="报告正文"/>
    <w:basedOn w:val="a"/>
    <w:rsid w:val="00983D5C"/>
    <w:pPr>
      <w:spacing w:line="360" w:lineRule="auto"/>
    </w:pPr>
    <w:rPr>
      <w:rFonts w:ascii="宋体" w:hAnsi="宋体" w:cs="宋体"/>
      <w:sz w:val="24"/>
      <w:szCs w:val="20"/>
    </w:rPr>
  </w:style>
  <w:style w:type="character" w:customStyle="1" w:styleId="2TimesNewRomanCharChar">
    <w:name w:val="正文首行缩进 2 + Times New Roman Char Char"/>
    <w:qFormat/>
    <w:rsid w:val="00401A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935</Words>
  <Characters>5330</Characters>
  <Application>Microsoft Office Word</Application>
  <DocSecurity>0</DocSecurity>
  <Lines>44</Lines>
  <Paragraphs>12</Paragraphs>
  <ScaleCrop>false</ScaleCrop>
  <Company/>
  <LinksUpToDate>false</LinksUpToDate>
  <CharactersWithSpaces>6253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wudongjiao</dc:creator>
  <cp:keywords/>
  <dc:description/>
  <cp:lastModifiedBy>wudongjiao</cp:lastModifiedBy>
  <cp:revision>5</cp:revision>
  <dcterms:created xsi:type="dcterms:W3CDTF">2021-11-05T02:47:00Z</dcterms:created>
  <dcterms:modified xsi:type="dcterms:W3CDTF">2021-12-30T07:58:00Z</dcterms:modified>
</cp:coreProperties>
</file>